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6="http://schemas.microsoft.com/office/drawing/2014/main" xmlns:a14="http://schemas.microsoft.com/office/drawing/2010/main" mc:Ignorable="w14 w15 w16se w16cid w16 w16cex w16sdtdh wp14">
  <w:body>
    <w:p w:rsidR="00941830" w:rsidP="00D2C770" w:rsidRDefault="00B0558A" w14:paraId="00000001" w14:textId="3EC82641">
      <w:pPr>
        <w:rPr>
          <w:b w:val="1"/>
          <w:bCs w:val="1"/>
        </w:rPr>
      </w:pPr>
      <w:r w:rsidRPr="00D2C770" w:rsidR="1EF1E83A">
        <w:rPr>
          <w:b w:val="1"/>
          <w:bCs w:val="1"/>
          <w:sz w:val="22"/>
          <w:szCs w:val="22"/>
        </w:rPr>
        <w:t xml:space="preserve">Vraag / </w:t>
      </w:r>
      <w:r w:rsidRPr="00D2C770" w:rsidR="00B0558A">
        <w:rPr>
          <w:b w:val="1"/>
          <w:bCs w:val="1"/>
          <w:sz w:val="22"/>
          <w:szCs w:val="22"/>
        </w:rPr>
        <w:t xml:space="preserve">Technische specificatie monitoring </w:t>
      </w:r>
      <w:r w:rsidRPr="00D2C770" w:rsidR="00ED36AA">
        <w:rPr>
          <w:b w:val="1"/>
          <w:bCs w:val="1"/>
          <w:sz w:val="22"/>
          <w:szCs w:val="22"/>
        </w:rPr>
        <w:t>Willemsspootunnel</w:t>
      </w:r>
    </w:p>
    <w:p w:rsidR="00941830" w:rsidRDefault="00941830" w14:paraId="00000002" w14:textId="77777777"/>
    <w:p w:rsidR="00941830" w:rsidRDefault="00B0558A" w14:paraId="00000003" w14:textId="3BB46C73">
      <w:r>
        <w:t>(</w:t>
      </w:r>
      <w:r>
        <w:rPr>
          <w:color w:val="FF0000"/>
        </w:rPr>
        <w:t xml:space="preserve">versie </w:t>
      </w:r>
      <w:r w:rsidR="00A90CD9">
        <w:rPr>
          <w:color w:val="FF0000"/>
        </w:rPr>
        <w:t>01</w:t>
      </w:r>
      <w:r w:rsidR="00E87592">
        <w:rPr>
          <w:color w:val="FF0000"/>
        </w:rPr>
        <w:t>-0</w:t>
      </w:r>
      <w:r w:rsidR="00A90CD9">
        <w:rPr>
          <w:color w:val="FF0000"/>
        </w:rPr>
        <w:t>2</w:t>
      </w:r>
      <w:r w:rsidR="00E87592">
        <w:rPr>
          <w:color w:val="FF0000"/>
        </w:rPr>
        <w:t>-2024</w:t>
      </w:r>
      <w:r>
        <w:t>)</w:t>
      </w:r>
      <w:r w:rsidR="00ED36AA">
        <w:t xml:space="preserve"> EWE</w:t>
      </w:r>
    </w:p>
    <w:p w:rsidR="00941830" w:rsidRDefault="00941830" w14:paraId="00000004" w14:textId="77777777"/>
    <w:p w:rsidR="00941830" w:rsidRDefault="00B0558A" w14:paraId="00000005" w14:textId="77777777">
      <w:pPr>
        <w:numPr>
          <w:ilvl w:val="0"/>
          <w:numId w:val="1"/>
        </w:numPr>
        <w:pBdr>
          <w:top w:val="nil"/>
          <w:left w:val="nil"/>
          <w:bottom w:val="nil"/>
          <w:right w:val="nil"/>
          <w:between w:val="nil"/>
        </w:pBdr>
        <w:rPr>
          <w:b/>
          <w:color w:val="000000"/>
          <w:sz w:val="20"/>
          <w:szCs w:val="20"/>
        </w:rPr>
      </w:pPr>
      <w:r>
        <w:rPr>
          <w:b/>
          <w:color w:val="000000"/>
          <w:sz w:val="20"/>
          <w:szCs w:val="20"/>
        </w:rPr>
        <w:t>Inleiding</w:t>
      </w:r>
    </w:p>
    <w:p w:rsidR="00941830" w:rsidRDefault="00941830" w14:paraId="00000006" w14:textId="77777777">
      <w:pPr>
        <w:rPr>
          <w:b/>
        </w:rPr>
      </w:pPr>
    </w:p>
    <w:p w:rsidR="00941830" w:rsidRDefault="00B0558A" w14:paraId="00000007" w14:textId="77777777">
      <w:pPr>
        <w:rPr>
          <w:b/>
        </w:rPr>
      </w:pPr>
      <w:r>
        <w:rPr>
          <w:b/>
        </w:rPr>
        <w:t>Futureproof tunnels samenvatting</w:t>
      </w:r>
    </w:p>
    <w:p w:rsidR="00941830" w:rsidRDefault="00B0558A" w14:paraId="00000008" w14:textId="77777777">
      <w:r>
        <w:t xml:space="preserve">Het COB is samen met de eigenaren van tunnels in Nederland en Vlaanderen al langere tijd bezig met een groot kennisprogramma, gericht op de omvangrijke vervangings- en renovatieopgave van tunnels (zie </w:t>
      </w:r>
      <w:hyperlink r:id="rId12">
        <w:r>
          <w:rPr>
            <w:color w:val="007BC7"/>
            <w:u w:val="single"/>
          </w:rPr>
          <w:t>www.cob.nl</w:t>
        </w:r>
      </w:hyperlink>
      <w:r>
        <w:t>). Tunneleigenaren staan voor de uitdaging om renovaties zo slim en snel mogelijk uit te voeren. Dit wordt bemoeilijkt door het ontbreken van fundamentele kennis over het verouderingsproces van tunnels en tunnelcomponenten. Doelstelling van dit project is om de kennis over deformatie en degradatie van zinktunnels wezenlijk te vergroten. De focus ligt op ontwikkeling van nieuwe monitoringsmethoden en 3D-modellen.</w:t>
      </w:r>
    </w:p>
    <w:p w:rsidR="00941830" w:rsidRDefault="00941830" w14:paraId="00000009" w14:textId="77777777"/>
    <w:p w:rsidR="00941830" w:rsidRDefault="00B0558A" w14:paraId="0000000A" w14:textId="77777777">
      <w:r>
        <w:t xml:space="preserve">Het project bestaat uit vijf deelprojecten waarvoor 5 </w:t>
      </w:r>
      <w:proofErr w:type="spellStart"/>
      <w:r>
        <w:t>PhD’ers</w:t>
      </w:r>
      <w:proofErr w:type="spellEnd"/>
      <w:r>
        <w:t xml:space="preserve"> worden aangesteld die, ondersteund door hoogleraren en diverse COB-commissies, zijn gericht op de volgende onderzoeksvragen:</w:t>
      </w:r>
    </w:p>
    <w:p w:rsidR="00941830" w:rsidRDefault="00B0558A" w14:paraId="0000000B" w14:textId="77777777">
      <w:pPr>
        <w:numPr>
          <w:ilvl w:val="0"/>
          <w:numId w:val="2"/>
        </w:numPr>
      </w:pPr>
      <w:r>
        <w:t>Hoe kunnen tunneldeformatie en alle afzonderlijke omgevingsfactoren continu worden gemonitord?</w:t>
      </w:r>
    </w:p>
    <w:p w:rsidR="00941830" w:rsidRDefault="00B0558A" w14:paraId="0000000C" w14:textId="77777777">
      <w:pPr>
        <w:numPr>
          <w:ilvl w:val="0"/>
          <w:numId w:val="2"/>
        </w:numPr>
      </w:pPr>
      <w:r>
        <w:t>Welke omgevingsfactoren spelen een (kritieke) rol in deformatie?</w:t>
      </w:r>
    </w:p>
    <w:p w:rsidR="00941830" w:rsidRDefault="00B0558A" w14:paraId="0000000D" w14:textId="77777777">
      <w:pPr>
        <w:numPr>
          <w:ilvl w:val="0"/>
          <w:numId w:val="2"/>
        </w:numPr>
      </w:pPr>
      <w:r>
        <w:t>Hoe wordt de deformatie en restlevensduur van segmentvoegen (met kraagconstructie) beïnvloed door interacties met de ondergrond?</w:t>
      </w:r>
    </w:p>
    <w:p w:rsidR="00941830" w:rsidRDefault="00B0558A" w14:paraId="0000000E" w14:textId="77777777">
      <w:pPr>
        <w:numPr>
          <w:ilvl w:val="0"/>
          <w:numId w:val="2"/>
        </w:numPr>
      </w:pPr>
      <w:r>
        <w:t>Hoe kunnen alle tunnel-omgeving-interacties worden gevat in een 3D model?</w:t>
      </w:r>
    </w:p>
    <w:p w:rsidR="00941830" w:rsidRDefault="00B0558A" w14:paraId="0000000F" w14:textId="77777777">
      <w:pPr>
        <w:numPr>
          <w:ilvl w:val="0"/>
          <w:numId w:val="2"/>
        </w:numPr>
      </w:pPr>
      <w:r>
        <w:t>Hoe verloopt materiaaldegradatie in tunnels?</w:t>
      </w:r>
    </w:p>
    <w:p w:rsidR="00941830" w:rsidRDefault="00941830" w14:paraId="00000010" w14:textId="77777777"/>
    <w:p w:rsidR="00941830" w:rsidRDefault="00B0558A" w14:paraId="00000012" w14:textId="6A9BCC43">
      <w:r>
        <w:t xml:space="preserve">Het project richt zich op zinktunnels, maar resultaten zijn van waarde voor tunnels en kunstwerken in brede zin. </w:t>
      </w:r>
      <w:r w:rsidR="00B04CDC">
        <w:t>(</w:t>
      </w:r>
      <w:r>
        <w:t>Zie voor meer informatie</w:t>
      </w:r>
      <w:r w:rsidR="00B04CDC">
        <w:t xml:space="preserve"> </w:t>
      </w:r>
      <w:hyperlink w:history="1" r:id="rId13">
        <w:r w:rsidRPr="00B04CDC" w:rsidR="00B04CDC">
          <w:rPr>
            <w:rStyle w:val="Hyperlink"/>
          </w:rPr>
          <w:t>www.cob.nl/wat-doet-het-cob/vakgebieden/tunnels-en-veiligheid/tunnelprogramma/overkoepelende-activiteiten/future-proof-tunnels</w:t>
        </w:r>
      </w:hyperlink>
      <w:r w:rsidR="00B04CDC">
        <w:t>)</w:t>
      </w:r>
    </w:p>
    <w:p w:rsidR="00B04CDC" w:rsidRDefault="00B04CDC" w14:paraId="10083F46" w14:textId="77777777"/>
    <w:p w:rsidR="00B04CDC" w:rsidRDefault="00B04CDC" w14:paraId="06182580" w14:textId="77777777"/>
    <w:p w:rsidR="00941830" w:rsidRDefault="00B0558A" w14:paraId="00000013" w14:textId="77777777">
      <w:pPr>
        <w:rPr>
          <w:b/>
        </w:rPr>
      </w:pPr>
      <w:r>
        <w:rPr>
          <w:b/>
        </w:rPr>
        <w:t>Het doel van deze uitvraag naar monitoring en monitoringsinstrumenten</w:t>
      </w:r>
    </w:p>
    <w:p w:rsidR="00941830" w:rsidRDefault="00B0558A" w14:paraId="00000014" w14:textId="1C3946A3">
      <w:r>
        <w:t>De commissie monitoring van het COB heeft een werkwijzer monitoring ontwikkeld om te komen tot een integrale monitoringsstrategie van gelijksoortige tunnels met gelijksoortige problemen. Deze werkwijzer kunt u hier vinden (</w:t>
      </w:r>
      <w:hyperlink w:history="1" r:id="rId14">
        <w:r w:rsidRPr="00B04CDC" w:rsidR="00B04CDC">
          <w:rPr>
            <w:rStyle w:val="Hyperlink"/>
          </w:rPr>
          <w:t>www.cob.nl/wat-doet-het-cob/vakgebieden/tunnels-en-veiligheid/tunnelprogramma/werkwijzer-monitoring-zinktunnels</w:t>
        </w:r>
      </w:hyperlink>
      <w:r>
        <w:t>). De daar beschreven aanpak is integraal onderdeel van deze uitvraag. In deze werkwijzer is nadrukkelijk wel beschreven WAT gemonitord moet worden maar niet HOE dat moet worden uitgevoerd. Graag laten we ons inspireren door leveranciers over de door hen geadviseerde aanpak. Het is daarbij wel belangrijk om de volgende uitgangspunten goed mee te nemen:</w:t>
      </w:r>
    </w:p>
    <w:p w:rsidR="00941830" w:rsidRDefault="00B0558A" w14:paraId="00000015" w14:textId="392BB20E">
      <w:pPr>
        <w:numPr>
          <w:ilvl w:val="0"/>
          <w:numId w:val="4"/>
        </w:numPr>
      </w:pPr>
      <w:r>
        <w:t xml:space="preserve">We vragen nadrukkelijk alleen de installatie van monitoringsinstrumenten die vervolgens werkend moeten worden opgeleverd, waarbij werkend betekent dat alle data ongefilterd en gefilterd (zie de technische eisen voor een definitie van beide) aangeleverd moeten worden bij </w:t>
      </w:r>
      <w:r w:rsidR="007C003B">
        <w:t xml:space="preserve">het </w:t>
      </w:r>
      <w:r>
        <w:t>datacent</w:t>
      </w:r>
      <w:r w:rsidR="007C003B">
        <w:t>e</w:t>
      </w:r>
      <w:r>
        <w:t xml:space="preserve">r van </w:t>
      </w:r>
      <w:r w:rsidR="009B155D">
        <w:t>ProRail</w:t>
      </w:r>
      <w:r>
        <w:t xml:space="preserve">. Uitgezonderd periodieke controle van de werking van de sensoren en de dataoverdracht </w:t>
      </w:r>
      <w:r w:rsidR="0075312F">
        <w:t>ProRail</w:t>
      </w:r>
      <w:r>
        <w:t xml:space="preserve"> </w:t>
      </w:r>
      <w:r w:rsidR="7794466C">
        <w:t xml:space="preserve">Tijdens de garantie perioden </w:t>
      </w:r>
      <w:r>
        <w:t xml:space="preserve">(zie 2.) vallen periodieke rapportages en interpretatie van de monitoringsdata of de bouw van een dataplatform ter visualisatie van de data buiten deze opdracht.   </w:t>
      </w:r>
    </w:p>
    <w:p w:rsidR="00941830" w:rsidRDefault="00B0558A" w14:paraId="00000017" w14:textId="77777777">
      <w:pPr>
        <w:numPr>
          <w:ilvl w:val="0"/>
          <w:numId w:val="4"/>
        </w:numPr>
      </w:pPr>
      <w:r>
        <w:t>We vragen de aanbieders om als in kind bijdrage gedurende het monitoringsproces (en maximaal tot en met de afronding van de 5 PhD’s) plaats te nemen in de commissie monitoring en/of de commissie deformatie/voegen/degradatie.</w:t>
      </w:r>
    </w:p>
    <w:p w:rsidR="00941830" w:rsidRDefault="00B0558A" w14:paraId="00000018" w14:textId="77777777">
      <w:pPr>
        <w:numPr>
          <w:ilvl w:val="0"/>
          <w:numId w:val="4"/>
        </w:numPr>
      </w:pPr>
      <w:r>
        <w:t>Ook als u de opdracht niet gegund krijgt, bent u van harte uitgenodigd om zitting te nemen in de commissie monitoring en/of de commissie deformatie/voegen/degradatie.</w:t>
      </w:r>
    </w:p>
    <w:p w:rsidR="00941830" w:rsidRDefault="00B0558A" w14:paraId="00000019" w14:textId="77777777">
      <w:pPr>
        <w:numPr>
          <w:ilvl w:val="0"/>
          <w:numId w:val="4"/>
        </w:numPr>
      </w:pPr>
      <w:r>
        <w:t>De experts die u inzet op dit project moeten de Nederlandse taal beheersen in woord en geschrift.</w:t>
      </w:r>
    </w:p>
    <w:p w:rsidR="00941830" w:rsidRDefault="00B0558A" w14:paraId="0000001A" w14:textId="22CA7AB3">
      <w:pPr>
        <w:numPr>
          <w:ilvl w:val="0"/>
          <w:numId w:val="4"/>
        </w:numPr>
      </w:pPr>
      <w:r>
        <w:t xml:space="preserve">U bent zich ervan bewust dat het hier niet gaat om een standaard monitoringsaanpak voor </w:t>
      </w:r>
      <w:r w:rsidR="00EC57DC">
        <w:t>ProRail</w:t>
      </w:r>
      <w:r>
        <w:t>, maar dat u met uw aanbieding onderdeel wordt van een kennisprogramma.</w:t>
      </w:r>
    </w:p>
    <w:p w:rsidR="00941830" w:rsidRDefault="00B0558A" w14:paraId="0000001B" w14:textId="7A2B5043">
      <w:pPr>
        <w:numPr>
          <w:ilvl w:val="0"/>
          <w:numId w:val="4"/>
        </w:numPr>
      </w:pPr>
      <w:r>
        <w:t>We verwachten in de uitvraag een specificatie in vier onderdelen:</w:t>
      </w:r>
      <w:r>
        <w:br/>
      </w:r>
      <w:r>
        <w:t>A. Het leveren van de instrumenten om te monitoren.</w:t>
      </w:r>
      <w:r>
        <w:br/>
      </w:r>
      <w:r>
        <w:t>B. Het monteren en werkend opleveren van deze instrumenten, inclusief een overzicht van de fasering van de uitvoering en hoe daarbij wordt voldaan aan de voorwaarden gesteld door de opdrachtgever. Tevens dienen randvoorwaarden die gelden voor de opdrachtnemer inzichtelijk te zijn.</w:t>
      </w:r>
      <w:r>
        <w:br/>
      </w:r>
      <w:r>
        <w:t xml:space="preserve">C. Het checken van de datastroom om eventuele uitval van sensoren of data-overdracht </w:t>
      </w:r>
      <w:r>
        <w:t>tijdig te kunnen signaleren</w:t>
      </w:r>
      <w:r w:rsidR="211CE36F">
        <w:t xml:space="preserve"> tijdens de garantie periode.</w:t>
      </w:r>
      <w:r>
        <w:br/>
      </w:r>
      <w:r>
        <w:t>D. Het beschikbaar zijn op afroep voor eventueel onderhoud en herstel op regiebasis.</w:t>
      </w:r>
    </w:p>
    <w:p w:rsidR="00941830" w:rsidRDefault="00941830" w14:paraId="0000001C" w14:textId="77777777"/>
    <w:p w:rsidR="00941830" w:rsidRDefault="00B0558A" w14:paraId="0000001D" w14:textId="77777777">
      <w:r>
        <w:t>Met uw aanbieding wordt u een belangrijke schakel in de keten van kennisontwikkeling waarbij het perspectief is om uiteindelijk de tunnelbeheerder te kunnen voorzien van grenswaarden en een monitoringsstrategie die hem of haar grip geeft op de restlevensduur van de tunnel.</w:t>
      </w:r>
    </w:p>
    <w:p w:rsidR="00941830" w:rsidRDefault="00941830" w14:paraId="0000001E" w14:textId="77777777"/>
    <w:p w:rsidR="00941830" w:rsidRDefault="00B0558A" w14:paraId="0000001F" w14:textId="77777777">
      <w:pPr>
        <w:numPr>
          <w:ilvl w:val="0"/>
          <w:numId w:val="1"/>
        </w:numPr>
        <w:pBdr>
          <w:top w:val="nil"/>
          <w:left w:val="nil"/>
          <w:bottom w:val="nil"/>
          <w:right w:val="nil"/>
          <w:between w:val="nil"/>
        </w:pBdr>
        <w:rPr>
          <w:b/>
          <w:color w:val="000000"/>
          <w:sz w:val="20"/>
          <w:szCs w:val="20"/>
        </w:rPr>
      </w:pPr>
      <w:r>
        <w:rPr>
          <w:b/>
          <w:color w:val="000000"/>
          <w:sz w:val="20"/>
          <w:szCs w:val="20"/>
        </w:rPr>
        <w:t>Algemene eisen monitoringssysteem</w:t>
      </w:r>
    </w:p>
    <w:p w:rsidR="00941830" w:rsidRDefault="00941830" w14:paraId="00000020" w14:textId="77777777"/>
    <w:p w:rsidR="00941830" w:rsidRDefault="00B0558A" w14:paraId="00000021" w14:textId="77777777">
      <w:r>
        <w:t>Voor voldoende inzicht om naderend functieverlies van tunnels tijdig te signaleren is meer nodig dan alleen deformatiemonitoring. Voor een goed beeld van de conditie van een tunnel dienen bij de analyse van deformatiegegevens ook schaderapporten en proces- en omgevingsparameters te worden betrokken. In het kader van deze specificatie beperken we ons tot enkel deformatiemetingen en relevante omgevingsparameters.</w:t>
      </w:r>
    </w:p>
    <w:p w:rsidR="00941830" w:rsidRDefault="00941830" w14:paraId="00000022" w14:textId="77777777"/>
    <w:p w:rsidR="00941830" w:rsidRDefault="00B0558A" w14:paraId="00000023" w14:textId="77777777">
      <w:pPr>
        <w:numPr>
          <w:ilvl w:val="0"/>
          <w:numId w:val="5"/>
        </w:numPr>
        <w:pBdr>
          <w:top w:val="nil"/>
          <w:left w:val="nil"/>
          <w:bottom w:val="nil"/>
          <w:right w:val="nil"/>
          <w:between w:val="nil"/>
        </w:pBdr>
        <w:rPr>
          <w:color w:val="000000"/>
          <w:u w:val="single"/>
        </w:rPr>
      </w:pPr>
      <w:r>
        <w:rPr>
          <w:b/>
          <w:color w:val="000000"/>
          <w:u w:val="single"/>
        </w:rPr>
        <w:t>Deformatiemetingen tunnel</w:t>
      </w:r>
    </w:p>
    <w:p w:rsidR="00941830" w:rsidRDefault="00B0558A" w14:paraId="00000024" w14:textId="77777777">
      <w:pPr>
        <w:numPr>
          <w:ilvl w:val="0"/>
          <w:numId w:val="6"/>
        </w:numPr>
        <w:pBdr>
          <w:top w:val="nil"/>
          <w:left w:val="nil"/>
          <w:bottom w:val="nil"/>
          <w:right w:val="nil"/>
          <w:between w:val="nil"/>
        </w:pBdr>
      </w:pPr>
      <w:r>
        <w:rPr>
          <w:color w:val="000000"/>
        </w:rPr>
        <w:t xml:space="preserve">De volgende data dient </w:t>
      </w:r>
      <w:r>
        <w:t>aangeleverd</w:t>
      </w:r>
      <w:r>
        <w:rPr>
          <w:color w:val="000000"/>
        </w:rPr>
        <w:t xml:space="preserve"> te worden (zie Figuur 1 voor definitie x,y,z-assen):</w:t>
      </w:r>
    </w:p>
    <w:p w:rsidR="00941830" w:rsidRDefault="00B0558A" w14:paraId="00000025" w14:textId="77777777">
      <w:pPr>
        <w:numPr>
          <w:ilvl w:val="1"/>
          <w:numId w:val="7"/>
        </w:numPr>
      </w:pPr>
      <w:r>
        <w:t>De voegopening δ</w:t>
      </w:r>
      <w:r>
        <w:rPr>
          <w:vertAlign w:val="subscript"/>
        </w:rPr>
        <w:t>y</w:t>
      </w:r>
      <w:r>
        <w:t xml:space="preserve"> van elke voeg, in beide buitenwanden, aan de onderzijde (zo laag mogelijk) en aan de bovenzijde (zo hoog mogelijk) van de buitenwand. Het gaat hierbij om de voegopening δ</w:t>
      </w:r>
      <w:r>
        <w:rPr>
          <w:vertAlign w:val="subscript"/>
        </w:rPr>
        <w:t>y</w:t>
      </w:r>
      <w:r>
        <w:t xml:space="preserve"> van alle moot- en zinkvoegen. Deze verplaatsingen dienen geregistreerd te worden met een interval van maximaal 30 minuten.</w:t>
      </w:r>
    </w:p>
    <w:p w:rsidR="00941830" w:rsidRDefault="00B0558A" w14:paraId="00000026" w14:textId="77777777">
      <w:pPr>
        <w:numPr>
          <w:ilvl w:val="1"/>
          <w:numId w:val="7"/>
        </w:numPr>
      </w:pPr>
      <w:r>
        <w:t>De relatieve x,y,z-verplaatsingen van 1 punt aan weerszijden van elke voeg, in beide buitenwanden en halverwege de hoogte van de tunnelwand. Deze verplaatsingen dienen geregistreerd te worden met een interval van maximaal 30 minuten.</w:t>
      </w:r>
    </w:p>
    <w:p w:rsidR="00941830" w:rsidRDefault="00B0558A" w14:paraId="00000027" w14:textId="77777777">
      <w:pPr>
        <w:numPr>
          <w:ilvl w:val="1"/>
          <w:numId w:val="7"/>
        </w:numPr>
      </w:pPr>
      <w:r>
        <w:t>De relatieve x,y,z-verplaatsingen van punten aan weerszijden van elke voeg in het dak, in het midden van het middentunnelkanaal (alleen voor de Noordtunnel, niet voor de Willemsspoortunnel). Deze verplaatsingen dienen geregistreerd te worden met een interval van maximaal 30 minuten.</w:t>
      </w:r>
    </w:p>
    <w:p w:rsidR="00941830" w:rsidRDefault="00B0558A" w14:paraId="00000028" w14:textId="77777777">
      <w:pPr>
        <w:numPr>
          <w:ilvl w:val="1"/>
          <w:numId w:val="7"/>
        </w:numPr>
      </w:pPr>
      <w:r>
        <w:t>Per doorsnede dient van elke meting ter plaatse van elke voeg de relatieve x,y,z-verplaatsing, die aan weerszijden van elke voeg wordt gemeten, te worden omgerekend naar een absolute x,y,z-verplaatsing ten opzichte van een vast referentiepunt.</w:t>
      </w:r>
    </w:p>
    <w:p w:rsidR="00941830" w:rsidRDefault="00B0558A" w14:paraId="00000029" w14:textId="77777777">
      <w:pPr>
        <w:ind w:left="1080"/>
      </w:pPr>
      <w:r>
        <w:t>Hierbij moet gebruik worden gemaakt van minimaal twee “vaste punten”, gelegen aan beide zijden van de tunnel. Hierbij kan evt. gebruik worden gemaakt van reeds aanwezige “vaste punten”, voor zover deze voldoende betrouwbaar zijn. Als alternatief kunnen bestaande of nieuwe “vaste punten” gekozen worden welke door middel van satellietmetingen, bv. INSAR, ingemeten worden en aan een vast referentievlak gekoppeld.</w:t>
      </w:r>
    </w:p>
    <w:p w:rsidR="00941830" w:rsidRDefault="00941830" w14:paraId="0000002A" w14:textId="77777777">
      <w:pPr>
        <w:ind w:left="1080"/>
      </w:pPr>
    </w:p>
    <w:p w:rsidR="00941830" w:rsidRDefault="00B0558A" w14:paraId="0000002B" w14:textId="77777777">
      <w:r>
        <w:rPr>
          <w:noProof/>
        </w:rPr>
        <w:drawing>
          <wp:inline distT="114300" distB="114300" distL="114300" distR="114300" wp14:anchorId="7FED41DF" wp14:editId="4C04F4CF">
            <wp:extent cx="5760410" cy="1536700"/>
            <wp:effectExtent l="0" t="0" r="0" b="0"/>
            <wp:docPr id="1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5"/>
                    <a:srcRect/>
                    <a:stretch>
                      <a:fillRect/>
                    </a:stretch>
                  </pic:blipFill>
                  <pic:spPr>
                    <a:xfrm>
                      <a:off x="0" y="0"/>
                      <a:ext cx="5760410" cy="1536700"/>
                    </a:xfrm>
                    <a:prstGeom prst="rect">
                      <a:avLst/>
                    </a:prstGeom>
                    <a:ln/>
                  </pic:spPr>
                </pic:pic>
              </a:graphicData>
            </a:graphic>
          </wp:inline>
        </w:drawing>
      </w:r>
    </w:p>
    <w:p w:rsidR="00941830" w:rsidRDefault="00B0558A" w14:paraId="0000002C" w14:textId="77777777">
      <w:pPr>
        <w:spacing w:after="200"/>
        <w:jc w:val="center"/>
      </w:pPr>
      <w:r>
        <w:rPr>
          <w:i/>
          <w:color w:val="595959"/>
          <w:sz w:val="16"/>
          <w:szCs w:val="16"/>
        </w:rPr>
        <w:t>Figuur 1: Definitie van het te hanteren assenstelsel voor de deformaties van de tunnels.</w:t>
      </w:r>
    </w:p>
    <w:p w:rsidR="00941830" w:rsidRDefault="00941830" w14:paraId="0000002D" w14:textId="77777777">
      <w:pPr>
        <w:pBdr>
          <w:top w:val="nil"/>
          <w:left w:val="nil"/>
          <w:bottom w:val="nil"/>
          <w:right w:val="nil"/>
          <w:between w:val="nil"/>
        </w:pBdr>
      </w:pPr>
    </w:p>
    <w:p w:rsidR="00941830" w:rsidRDefault="00B0558A" w14:paraId="0000002E" w14:textId="77777777">
      <w:pPr>
        <w:numPr>
          <w:ilvl w:val="0"/>
          <w:numId w:val="6"/>
        </w:numPr>
        <w:pBdr>
          <w:top w:val="nil"/>
          <w:left w:val="nil"/>
          <w:bottom w:val="nil"/>
          <w:right w:val="nil"/>
          <w:between w:val="nil"/>
        </w:pBdr>
      </w:pPr>
      <w:r>
        <w:rPr>
          <w:color w:val="000000"/>
        </w:rPr>
        <w:t>Voor alle hierboven beschreven deformatiedata geldt dat de onderliggende directe meting op een ander punt in de tunnel en/of op de betreffende tunnelwand uitgevoerd kan worden, indien vooraf aangetoond wordt dat omzetting met behulp van een omrekening middels een constructiemodel resulteert in een voldoende nauwkeurige en betrouwbare waarde voor de gevraagde deformatiedata op hierboven beschreven locaties. Ook is het toegestaan dat de directe meting (sensorregistratie, afhankelijk van het gekozen meetprincipe) resulteert in een tussengrootheid (representatieve grootheid) die niet direct gelijk is aan de gevraagde deformatiegrootheid, maar welke door middel van een constructiemodel omgezet wordt in de</w:t>
      </w:r>
      <w:r>
        <w:t xml:space="preserve"> </w:t>
      </w:r>
      <w:r>
        <w:rPr>
          <w:color w:val="000000"/>
        </w:rPr>
        <w:t xml:space="preserve">gevraagde deformatiegrootheid. Figuur </w:t>
      </w:r>
      <w:r>
        <w:t>2</w:t>
      </w:r>
      <w:r>
        <w:rPr>
          <w:color w:val="000000"/>
        </w:rPr>
        <w:t xml:space="preserve"> geeft dit verband tussen directe metingen en te rapporteren data weer.</w:t>
      </w:r>
    </w:p>
    <w:p w:rsidR="00941830" w:rsidRDefault="00941830" w14:paraId="0000002F" w14:textId="77777777">
      <w:pPr>
        <w:pBdr>
          <w:top w:val="nil"/>
          <w:left w:val="nil"/>
          <w:bottom w:val="nil"/>
          <w:right w:val="nil"/>
          <w:between w:val="nil"/>
        </w:pBdr>
        <w:ind w:left="720" w:hanging="227"/>
        <w:rPr>
          <w:color w:val="000000"/>
        </w:rPr>
      </w:pPr>
    </w:p>
    <w:p w:rsidR="00941830" w:rsidRDefault="00B0558A" w14:paraId="00000030" w14:textId="77777777">
      <w:pPr>
        <w:keepNext/>
        <w:jc w:val="center"/>
      </w:pPr>
      <w:r>
        <w:rPr>
          <w:rFonts w:ascii="Liberation Serif" w:hAnsi="Liberation Serif" w:eastAsia="Liberation Serif" w:cs="Liberation Serif"/>
          <w:noProof/>
          <w:color w:val="000000"/>
        </w:rPr>
        <w:drawing>
          <wp:inline distT="0" distB="0" distL="0" distR="0" wp14:anchorId="75307925" wp14:editId="5FA47960">
            <wp:extent cx="5408775" cy="2652651"/>
            <wp:effectExtent l="6350" t="6350" r="6350" b="6350"/>
            <wp:docPr id="18" name="image8.png" descr="https://lh4.googleusercontent.com/7RG9e2G6FrbNsIFfuJDvlOQW3Q8BG6e_4_AD0o39A30vJl06lEL8JXR0DqT4leDVuhg3QO2eS4e3cPijpZPGxXUqOlo1PSAID9Hm3EF9P1isKVm-mPUjMfogCwJNpAde3TGhYojaaQfm-O3kwG_stVIvV7d_V4ljmW10qtn0ZygG0e_fkR_EPj1gnnFKsJ6EJm95GrI"/>
            <wp:cNvGraphicFramePr/>
            <a:graphic xmlns:a="http://schemas.openxmlformats.org/drawingml/2006/main">
              <a:graphicData uri="http://schemas.openxmlformats.org/drawingml/2006/picture">
                <pic:pic xmlns:pic="http://schemas.openxmlformats.org/drawingml/2006/picture">
                  <pic:nvPicPr>
                    <pic:cNvPr id="0" name="image8.png" descr="https://lh4.googleusercontent.com/7RG9e2G6FrbNsIFfuJDvlOQW3Q8BG6e_4_AD0o39A30vJl06lEL8JXR0DqT4leDVuhg3QO2eS4e3cPijpZPGxXUqOlo1PSAID9Hm3EF9P1isKVm-mPUjMfogCwJNpAde3TGhYojaaQfm-O3kwG_stVIvV7d_V4ljmW10qtn0ZygG0e_fkR_EPj1gnnFKsJ6EJm95GrI"/>
                    <pic:cNvPicPr preferRelativeResize="0"/>
                  </pic:nvPicPr>
                  <pic:blipFill>
                    <a:blip r:embed="rId16"/>
                    <a:srcRect/>
                    <a:stretch>
                      <a:fillRect/>
                    </a:stretch>
                  </pic:blipFill>
                  <pic:spPr>
                    <a:xfrm>
                      <a:off x="0" y="0"/>
                      <a:ext cx="5408775" cy="2652651"/>
                    </a:xfrm>
                    <a:prstGeom prst="rect">
                      <a:avLst/>
                    </a:prstGeom>
                    <a:ln w="6350">
                      <a:solidFill>
                        <a:srgbClr val="000000"/>
                      </a:solidFill>
                      <a:prstDash val="solid"/>
                    </a:ln>
                  </pic:spPr>
                </pic:pic>
              </a:graphicData>
            </a:graphic>
          </wp:inline>
        </w:drawing>
      </w:r>
    </w:p>
    <w:p w:rsidR="00941830" w:rsidRDefault="00B0558A" w14:paraId="00000031" w14:textId="77777777">
      <w:pPr>
        <w:pBdr>
          <w:top w:val="nil"/>
          <w:left w:val="nil"/>
          <w:bottom w:val="nil"/>
          <w:right w:val="nil"/>
          <w:between w:val="nil"/>
        </w:pBdr>
        <w:spacing w:after="200"/>
        <w:jc w:val="center"/>
        <w:rPr>
          <w:i/>
          <w:color w:val="595959"/>
          <w:sz w:val="16"/>
          <w:szCs w:val="16"/>
        </w:rPr>
      </w:pPr>
      <w:bookmarkStart w:name="_heading=h.gjdgxs" w:colFirst="0" w:colLast="0" w:id="0"/>
      <w:bookmarkEnd w:id="0"/>
      <w:r>
        <w:rPr>
          <w:i/>
          <w:color w:val="595959"/>
          <w:sz w:val="16"/>
          <w:szCs w:val="16"/>
        </w:rPr>
        <w:t>Figuur 2: Verband tussen geregistreerde meetgrootheden en gevraagde deformatiedata.</w:t>
      </w:r>
    </w:p>
    <w:p w:rsidR="00941830" w:rsidRDefault="00B0558A" w14:paraId="00000032" w14:textId="77777777">
      <w:pPr>
        <w:numPr>
          <w:ilvl w:val="0"/>
          <w:numId w:val="6"/>
        </w:numPr>
        <w:pBdr>
          <w:top w:val="nil"/>
          <w:left w:val="nil"/>
          <w:bottom w:val="nil"/>
          <w:right w:val="nil"/>
          <w:between w:val="nil"/>
        </w:pBdr>
      </w:pPr>
      <w:r>
        <w:rPr>
          <w:color w:val="000000"/>
        </w:rPr>
        <w:t xml:space="preserve">In aanvulling op de gevraagde deformaties dienen de aan de te rapporteren data ten grondslag liggende representatieve grootheden </w:t>
      </w:r>
      <w:r>
        <w:t>aangeleverd</w:t>
      </w:r>
      <w:r>
        <w:rPr>
          <w:color w:val="000000"/>
        </w:rPr>
        <w:t xml:space="preserve"> te worden met minimaal dezelfde frequentie als de gevraagde deformatiedata.</w:t>
      </w:r>
    </w:p>
    <w:p w:rsidR="00941830" w:rsidRDefault="00941830" w14:paraId="00000033" w14:textId="77777777">
      <w:pPr>
        <w:pBdr>
          <w:top w:val="nil"/>
          <w:left w:val="nil"/>
          <w:bottom w:val="nil"/>
          <w:right w:val="nil"/>
          <w:between w:val="nil"/>
        </w:pBdr>
        <w:ind w:left="720" w:hanging="227"/>
        <w:rPr>
          <w:color w:val="000000"/>
        </w:rPr>
      </w:pPr>
    </w:p>
    <w:p w:rsidR="00941830" w:rsidRDefault="00B0558A" w14:paraId="00000034" w14:textId="77777777">
      <w:pPr>
        <w:numPr>
          <w:ilvl w:val="0"/>
          <w:numId w:val="6"/>
        </w:numPr>
        <w:pBdr>
          <w:top w:val="nil"/>
          <w:left w:val="nil"/>
          <w:bottom w:val="nil"/>
          <w:right w:val="nil"/>
          <w:between w:val="nil"/>
        </w:pBdr>
      </w:pPr>
      <w:r>
        <w:rPr>
          <w:color w:val="000000"/>
        </w:rPr>
        <w:t xml:space="preserve">In aanvulling op de te rapporteren data dienen de gebruikte kalibraties van de sensoren en de gebruikte methode om de directe meting om te rekenen tot de deformatiedata </w:t>
      </w:r>
      <w:r>
        <w:t xml:space="preserve">(constructiemodel) </w:t>
      </w:r>
      <w:r>
        <w:rPr>
          <w:color w:val="000000"/>
        </w:rPr>
        <w:t xml:space="preserve">gerapporteerd te worden, alsmede de temperatuurregistratie van de sensoren indien deze nodig is voor de kalibratie en/of interpretatie van de sensor-registratie. </w:t>
      </w:r>
      <w:sdt>
        <w:sdtPr>
          <w:tag w:val="goog_rdk_0"/>
          <w:id w:val="-838770509"/>
        </w:sdtPr>
        <w:sdtEndPr/>
        <w:sdtContent/>
      </w:sdt>
      <w:r>
        <w:rPr>
          <w:color w:val="000000"/>
        </w:rPr>
        <w:t>Indien tussen</w:t>
      </w:r>
      <w:r>
        <w:t>tijds (her)kalibratie van de sensoren noodzakelijk is voor een correct functioneren en interpreteren van de metingen wordt dit door opdrachtnemer in de aanbieding aangegeven en gedurende de looptijd van de metingen uitgevoerd.</w:t>
      </w:r>
    </w:p>
    <w:p w:rsidR="00941830" w:rsidRDefault="00941830" w14:paraId="00000035" w14:textId="77777777"/>
    <w:p w:rsidR="00941830" w:rsidRDefault="00B0558A" w14:paraId="00000036" w14:textId="77777777">
      <w:pPr>
        <w:numPr>
          <w:ilvl w:val="0"/>
          <w:numId w:val="6"/>
        </w:numPr>
        <w:pBdr>
          <w:top w:val="nil"/>
          <w:left w:val="nil"/>
          <w:bottom w:val="nil"/>
          <w:right w:val="nil"/>
          <w:between w:val="nil"/>
        </w:pBdr>
      </w:pPr>
      <w:r>
        <w:rPr>
          <w:color w:val="000000"/>
        </w:rPr>
        <w:t>De nauwkeurigheid van alle te rapporteren deformatiemetingen dient minimaal +/- 0.1mm te bedragen.</w:t>
      </w:r>
    </w:p>
    <w:p w:rsidR="00941830" w:rsidRDefault="00941830" w14:paraId="00000037" w14:textId="77777777"/>
    <w:p w:rsidR="00941830" w:rsidRDefault="00B0558A" w14:paraId="00000038" w14:textId="77777777">
      <w:pPr>
        <w:numPr>
          <w:ilvl w:val="0"/>
          <w:numId w:val="5"/>
        </w:numPr>
        <w:pBdr>
          <w:top w:val="nil"/>
          <w:left w:val="nil"/>
          <w:bottom w:val="nil"/>
          <w:right w:val="nil"/>
          <w:between w:val="nil"/>
        </w:pBdr>
        <w:rPr>
          <w:color w:val="000000"/>
          <w:u w:val="single"/>
        </w:rPr>
      </w:pPr>
      <w:r>
        <w:rPr>
          <w:b/>
          <w:color w:val="000000"/>
          <w:u w:val="single"/>
        </w:rPr>
        <w:t>Omgevingsparameters tunnel</w:t>
      </w:r>
    </w:p>
    <w:p w:rsidR="00941830" w:rsidRDefault="00B0558A" w14:paraId="00000039" w14:textId="77777777">
      <w:pPr>
        <w:numPr>
          <w:ilvl w:val="0"/>
          <w:numId w:val="8"/>
        </w:numPr>
        <w:pBdr>
          <w:top w:val="nil"/>
          <w:left w:val="nil"/>
          <w:bottom w:val="nil"/>
          <w:right w:val="nil"/>
          <w:between w:val="nil"/>
        </w:pBdr>
      </w:pPr>
      <w:r>
        <w:rPr>
          <w:color w:val="000000"/>
        </w:rPr>
        <w:t xml:space="preserve">De volgende data dient </w:t>
      </w:r>
      <w:r>
        <w:t>aangeleverd</w:t>
      </w:r>
      <w:r>
        <w:rPr>
          <w:color w:val="000000"/>
        </w:rPr>
        <w:t xml:space="preserve"> te worden:</w:t>
      </w:r>
    </w:p>
    <w:p w:rsidR="00941830" w:rsidRDefault="00B0558A" w14:paraId="0000003A" w14:textId="6D2B754D">
      <w:pPr>
        <w:numPr>
          <w:ilvl w:val="0"/>
          <w:numId w:val="9"/>
        </w:numPr>
      </w:pPr>
      <w:r>
        <w:t>De temperatuur in de buitenwand van de tunnel in minimaal één van de buitenste buizen op ca. ¼ van de tunnellengte, halverwege de constructiehoogte (= halverwege bovenkant dak/onderkant vloer), door middel van een sensor die is opgenomen in de dekking (afstand tot het oppervlak tussen 10 en 50 mm). Dit kan dicht bij meetapparatuur die als onderdeel van de deformatiemonitoring wordt geplaatst. De sensor dient geïsoleerd te zijn van de lucht in de tunnel. De meting dient minimaal één keer per uur automatisch gemeten en geregistreerd te worden in graden Celsius met een nauwkeurigheid van +/- 1 graad Celsius.</w:t>
      </w:r>
    </w:p>
    <w:p w:rsidR="00941830" w:rsidRDefault="00B0558A" w14:paraId="0000003B" w14:textId="373FF333">
      <w:pPr>
        <w:numPr>
          <w:ilvl w:val="0"/>
          <w:numId w:val="9"/>
        </w:numPr>
      </w:pPr>
      <w:r>
        <w:t>Luchttemperatuur buiten de tunnel binnen een straal van 100m van de toerit en minimaal één maal per uur automatisch gemeten en geregistreerd op 1 locatie. De meting dient in graden Celsius te worden geregistreerd met een nauwkeurigheid van +/- 1 graad Celsius.</w:t>
      </w:r>
    </w:p>
    <w:p w:rsidR="00941830" w:rsidRDefault="00B0558A" w14:paraId="0000003C" w14:textId="77777777">
      <w:pPr>
        <w:numPr>
          <w:ilvl w:val="0"/>
          <w:numId w:val="9"/>
        </w:numPr>
      </w:pPr>
      <w:r>
        <w:t>Monitoring van de buitenwaterstand ter plaatse van de tunnel, in m ten opzichte van NAP (open water), per uur automatisch te registreren met een nauwkeurigheid van +/-  1 cm.</w:t>
      </w:r>
    </w:p>
    <w:p w:rsidR="00941830" w:rsidRDefault="00941830" w14:paraId="0000003D" w14:textId="77777777"/>
    <w:p w:rsidR="00941830" w:rsidRDefault="00B0558A" w14:paraId="0000003E" w14:textId="77777777">
      <w:pPr>
        <w:numPr>
          <w:ilvl w:val="0"/>
          <w:numId w:val="5"/>
        </w:numPr>
        <w:pBdr>
          <w:top w:val="nil"/>
          <w:left w:val="nil"/>
          <w:bottom w:val="nil"/>
          <w:right w:val="nil"/>
          <w:between w:val="nil"/>
        </w:pBdr>
        <w:rPr>
          <w:color w:val="000000"/>
          <w:u w:val="single"/>
        </w:rPr>
      </w:pPr>
      <w:r>
        <w:rPr>
          <w:b/>
          <w:color w:val="000000"/>
          <w:u w:val="single"/>
        </w:rPr>
        <w:t>Opslag en verwerking van data</w:t>
      </w:r>
    </w:p>
    <w:p w:rsidR="00941830" w:rsidRDefault="00B0558A" w14:paraId="0000003F" w14:textId="4811FEAF">
      <w:pPr>
        <w:numPr>
          <w:ilvl w:val="0"/>
          <w:numId w:val="10"/>
        </w:numPr>
        <w:pBdr>
          <w:top w:val="nil"/>
          <w:left w:val="nil"/>
          <w:bottom w:val="nil"/>
          <w:right w:val="nil"/>
          <w:between w:val="nil"/>
        </w:pBdr>
      </w:pPr>
      <w:r>
        <w:rPr>
          <w:color w:val="000000"/>
        </w:rPr>
        <w:t xml:space="preserve">Data wordt eigendom van </w:t>
      </w:r>
      <w:r w:rsidR="00E107E1">
        <w:rPr>
          <w:color w:val="000000"/>
        </w:rPr>
        <w:t>ProRail</w:t>
      </w:r>
      <w:r>
        <w:rPr>
          <w:color w:val="000000"/>
        </w:rPr>
        <w:t>.</w:t>
      </w:r>
    </w:p>
    <w:p w:rsidR="00941830" w:rsidP="0D166F88" w:rsidRDefault="00B0558A" w14:paraId="00000040" w14:textId="554E0E2C">
      <w:pPr>
        <w:numPr>
          <w:ilvl w:val="0"/>
          <w:numId w:val="10"/>
        </w:numPr>
        <w:pBdr>
          <w:top w:val="nil"/>
          <w:left w:val="nil"/>
          <w:bottom w:val="nil"/>
          <w:right w:val="nil"/>
          <w:between w:val="nil"/>
        </w:pBdr>
        <w:rPr>
          <w:color w:val="000000" w:themeColor="text1"/>
        </w:rPr>
      </w:pPr>
      <w:r w:rsidRPr="0D166F88">
        <w:rPr>
          <w:color w:val="000000" w:themeColor="text1"/>
        </w:rPr>
        <w:t>Data</w:t>
      </w:r>
      <w:r>
        <w:t>-</w:t>
      </w:r>
      <w:r w:rsidRPr="0D166F88">
        <w:rPr>
          <w:color w:val="000000" w:themeColor="text1"/>
        </w:rPr>
        <w:t xml:space="preserve">overdracht dient te geschieden volgens nader overeen te komen protocol. Een </w:t>
      </w:r>
      <w:r>
        <w:t>aan</w:t>
      </w:r>
      <w:r w:rsidRPr="0D166F88">
        <w:rPr>
          <w:color w:val="000000" w:themeColor="text1"/>
        </w:rPr>
        <w:t xml:space="preserve">zet voor dit protocol </w:t>
      </w:r>
      <w:r>
        <w:t>is</w:t>
      </w:r>
      <w:r w:rsidRPr="0D166F88">
        <w:rPr>
          <w:color w:val="000000" w:themeColor="text1"/>
        </w:rPr>
        <w:t xml:space="preserve"> in </w:t>
      </w:r>
      <w:r w:rsidRPr="00E87592">
        <w:rPr>
          <w:color w:val="000000" w:themeColor="text1"/>
        </w:rPr>
        <w:t>Bijlage</w:t>
      </w:r>
      <w:r w:rsidRPr="0D166F88">
        <w:rPr>
          <w:color w:val="000000" w:themeColor="text1"/>
        </w:rPr>
        <w:t xml:space="preserve"> </w:t>
      </w:r>
      <w:r w:rsidR="00E87592">
        <w:rPr>
          <w:color w:val="000000" w:themeColor="text1"/>
        </w:rPr>
        <w:t>4 in dit document</w:t>
      </w:r>
      <w:r w:rsidRPr="0D166F88">
        <w:rPr>
          <w:color w:val="000000" w:themeColor="text1"/>
        </w:rPr>
        <w:t>.</w:t>
      </w:r>
    </w:p>
    <w:p w:rsidR="00941830" w:rsidRDefault="00B0558A" w14:paraId="00000041" w14:textId="5DC1B49B">
      <w:pPr>
        <w:numPr>
          <w:ilvl w:val="0"/>
          <w:numId w:val="10"/>
        </w:numPr>
      </w:pPr>
      <w:r>
        <w:t xml:space="preserve">Data zal worden opgeslagen op een dataportal in een datacentrum van </w:t>
      </w:r>
      <w:r w:rsidR="00206CCD">
        <w:t>ProRail</w:t>
      </w:r>
      <w:r>
        <w:t xml:space="preserve"> en dient op ieder moment online beschikbaar te zijn voor </w:t>
      </w:r>
      <w:r w:rsidR="00206CCD">
        <w:t>ProRail</w:t>
      </w:r>
      <w:r>
        <w:t xml:space="preserve"> en </w:t>
      </w:r>
      <w:r w:rsidR="007C003B">
        <w:t xml:space="preserve">de </w:t>
      </w:r>
      <w:r>
        <w:t>TU Delft.</w:t>
      </w:r>
    </w:p>
    <w:p w:rsidR="00941830" w:rsidRDefault="00B0558A" w14:paraId="00000042" w14:textId="77777777">
      <w:pPr>
        <w:numPr>
          <w:ilvl w:val="0"/>
          <w:numId w:val="10"/>
        </w:numPr>
        <w:pBdr>
          <w:top w:val="nil"/>
          <w:left w:val="nil"/>
          <w:bottom w:val="nil"/>
          <w:right w:val="nil"/>
          <w:between w:val="nil"/>
        </w:pBdr>
      </w:pPr>
      <w:r>
        <w:rPr>
          <w:color w:val="000000"/>
        </w:rPr>
        <w:t>De metende partij dient aantoonbaar zorg te dragen voor het met voldoende nauwkeurigheid blijven functioneren van de te gebruiken meetapparatuur.</w:t>
      </w:r>
    </w:p>
    <w:p w:rsidRPr="00B04CDC" w:rsidR="00941830" w:rsidRDefault="00B0558A" w14:paraId="00000043" w14:textId="14005BB5">
      <w:pPr>
        <w:numPr>
          <w:ilvl w:val="0"/>
          <w:numId w:val="10"/>
        </w:numPr>
        <w:pBdr>
          <w:top w:val="nil"/>
          <w:left w:val="nil"/>
          <w:bottom w:val="nil"/>
          <w:right w:val="nil"/>
          <w:between w:val="nil"/>
        </w:pBdr>
      </w:pPr>
      <w:r w:rsidRPr="00B04CDC">
        <w:t>Teneinde een volledige overdracht van de data te waarborgen worden de meetdata minimaal 60 dagen door opdrachtnemer opgeslagen. Deze data worden niet aan derden ter beschikking gesteld.</w:t>
      </w:r>
    </w:p>
    <w:p w:rsidR="00941830" w:rsidRDefault="00941830" w14:paraId="00000044" w14:textId="77777777"/>
    <w:p w:rsidR="00941830" w:rsidRDefault="00B0558A" w14:paraId="00000045" w14:textId="77777777">
      <w:pPr>
        <w:numPr>
          <w:ilvl w:val="0"/>
          <w:numId w:val="5"/>
        </w:numPr>
        <w:pBdr>
          <w:top w:val="nil"/>
          <w:left w:val="nil"/>
          <w:bottom w:val="nil"/>
          <w:right w:val="nil"/>
          <w:between w:val="nil"/>
        </w:pBdr>
        <w:rPr>
          <w:color w:val="000000"/>
          <w:u w:val="single"/>
        </w:rPr>
      </w:pPr>
      <w:r>
        <w:rPr>
          <w:b/>
          <w:color w:val="000000"/>
          <w:u w:val="single"/>
        </w:rPr>
        <w:t>Randvoorwaarden</w:t>
      </w:r>
    </w:p>
    <w:p w:rsidR="00941830" w:rsidRDefault="00B0558A" w14:paraId="00000046" w14:textId="15125A2A">
      <w:pPr>
        <w:numPr>
          <w:ilvl w:val="0"/>
          <w:numId w:val="11"/>
        </w:numPr>
        <w:pBdr>
          <w:top w:val="nil"/>
          <w:left w:val="nil"/>
          <w:bottom w:val="nil"/>
          <w:right w:val="nil"/>
          <w:between w:val="nil"/>
        </w:pBdr>
      </w:pPr>
      <w:r>
        <w:t>Voor toegang tot de tunnel zal door opdrachtnemer een toegangsvergunning aangevraagd moet</w:t>
      </w:r>
      <w:r w:rsidR="002A4D7B">
        <w:t>en worden bij de beheerder waarmee de</w:t>
      </w:r>
      <w:r>
        <w:rPr>
          <w:color w:val="000000"/>
        </w:rPr>
        <w:t xml:space="preserve"> toegang tot de tunnel moet worden afgestemd met de beheerder en de onderhoudsaannemer. Het bestaande schema van </w:t>
      </w:r>
      <w:r w:rsidR="00421D92">
        <w:rPr>
          <w:color w:val="000000"/>
        </w:rPr>
        <w:t>buitendienststellingen</w:t>
      </w:r>
      <w:r>
        <w:rPr>
          <w:color w:val="000000"/>
        </w:rPr>
        <w:t xml:space="preserve"> voor onderhoud is hierbij leidend. Dit wordt in paragraaf 3 verder toegelicht. </w:t>
      </w:r>
    </w:p>
    <w:p w:rsidR="00941830" w:rsidRDefault="00B0558A" w14:paraId="00000047" w14:textId="6C2CCB2D">
      <w:pPr>
        <w:numPr>
          <w:ilvl w:val="0"/>
          <w:numId w:val="11"/>
        </w:numPr>
        <w:pBdr>
          <w:top w:val="nil"/>
          <w:left w:val="nil"/>
          <w:bottom w:val="nil"/>
          <w:right w:val="nil"/>
          <w:between w:val="nil"/>
        </w:pBdr>
      </w:pPr>
      <w:r>
        <w:t xml:space="preserve">De meetinstrumenten in de tunnel moeten geplaatst worden buiten het PVR en een dusdanig omvang en plaatsing hebben dat deze niet afleidend zijn voor </w:t>
      </w:r>
      <w:r w:rsidR="00CC3B61">
        <w:t>machinisten</w:t>
      </w:r>
      <w:r>
        <w:t xml:space="preserve">. Bij plaatsing in of nabij vluchtwegen en toegangspaden dienen de meetinstrumenten geen hinder te veroorzaken. Meetinstrumenten worden zodanig bevestigd dat geen risico op loskomen van de apparatuur bestaat, en veroorzaken geen interferentie met andere in de tunnel aanwezige (TTI) installaties. </w:t>
      </w:r>
    </w:p>
    <w:p w:rsidR="00941830" w:rsidP="49153166" w:rsidRDefault="00B0558A" w14:paraId="00000049" w14:textId="43103DC1">
      <w:pPr>
        <w:numPr>
          <w:ilvl w:val="0"/>
          <w:numId w:val="11"/>
        </w:numPr>
        <w:pBdr>
          <w:top w:val="nil" w:color="000000" w:sz="0" w:space="0"/>
          <w:left w:val="nil" w:color="000000" w:sz="0" w:space="0"/>
          <w:bottom w:val="nil" w:color="000000" w:sz="0" w:space="0"/>
          <w:right w:val="nil" w:color="000000" w:sz="0" w:space="0"/>
          <w:between w:val="nil" w:color="000000" w:sz="0" w:space="0"/>
        </w:pBdr>
        <w:rPr/>
      </w:pPr>
      <w:r w:rsidR="00B0558A">
        <w:rPr/>
        <w:t>Uitgangspunt voor de aanbieding is een vaste alles-in-één prijs (incl. plaatsing monitoringsysteem &amp; het verzamelen, verwerken en opslag van de data</w:t>
      </w:r>
      <w:r w:rsidR="00330461">
        <w:rPr/>
        <w:t xml:space="preserve"> en garantie</w:t>
      </w:r>
      <w:r w:rsidR="00B0558A">
        <w:rPr/>
        <w:t>)</w:t>
      </w:r>
      <w:r w:rsidR="004004E0">
        <w:rPr/>
        <w:t xml:space="preserve"> van minimaal </w:t>
      </w:r>
      <w:r w:rsidR="00CE0D22">
        <w:rPr/>
        <w:t xml:space="preserve">de </w:t>
      </w:r>
      <w:r w:rsidR="00164742">
        <w:rPr/>
        <w:t xml:space="preserve">negen zinkvoegen </w:t>
      </w:r>
      <w:r w:rsidR="00CE0D22">
        <w:rPr/>
        <w:t xml:space="preserve">(incl. Sluitvoeg) en </w:t>
      </w:r>
      <w:r w:rsidR="005910B7">
        <w:rPr/>
        <w:t xml:space="preserve">acht </w:t>
      </w:r>
      <w:r w:rsidR="000465D5">
        <w:rPr/>
        <w:t>mootvoegen volgen</w:t>
      </w:r>
      <w:r w:rsidR="7D84BB80">
        <w:rPr/>
        <w:t>s</w:t>
      </w:r>
      <w:r w:rsidR="000465D5">
        <w:rPr/>
        <w:t xml:space="preserve"> de matrix (</w:t>
      </w:r>
      <w:r w:rsidR="00B90537">
        <w:rPr/>
        <w:t>matrix positie meting</w:t>
      </w:r>
      <w:r w:rsidR="008B16BE">
        <w:rPr/>
        <w:t xml:space="preserve"> </w:t>
      </w:r>
      <w:r w:rsidR="008B16BE">
        <w:rPr/>
        <w:t>prio</w:t>
      </w:r>
      <w:r w:rsidR="008B16BE">
        <w:rPr/>
        <w:t xml:space="preserve"> 1&amp;2</w:t>
      </w:r>
      <w:r w:rsidR="00B90537">
        <w:rPr/>
        <w:t>)</w:t>
      </w:r>
      <w:r w:rsidR="001E1FDA">
        <w:rPr/>
        <w:t xml:space="preserve"> </w:t>
      </w:r>
      <w:r w:rsidR="00E87592">
        <w:rPr/>
        <w:t xml:space="preserve">bijlage 3 </w:t>
      </w:r>
      <w:r w:rsidRPr="49153166" w:rsidR="001E1FDA">
        <w:rPr>
          <w:b w:val="1"/>
          <w:bCs w:val="1"/>
        </w:rPr>
        <w:t>en</w:t>
      </w:r>
      <w:r w:rsidR="00AB6B73">
        <w:rPr/>
        <w:t xml:space="preserve"> een aanbieding vaste prijs </w:t>
      </w:r>
      <w:r w:rsidR="008B16BE">
        <w:rPr/>
        <w:t>per moot extra</w:t>
      </w:r>
      <w:r w:rsidR="00FC3EC4">
        <w:rPr/>
        <w:t>.</w:t>
      </w:r>
    </w:p>
    <w:p w:rsidR="00941830" w:rsidRDefault="00B0558A" w14:paraId="0000004A" w14:textId="77777777">
      <w:pPr>
        <w:numPr>
          <w:ilvl w:val="0"/>
          <w:numId w:val="11"/>
        </w:numPr>
        <w:pBdr>
          <w:top w:val="nil"/>
          <w:left w:val="nil"/>
          <w:bottom w:val="nil"/>
          <w:right w:val="nil"/>
          <w:between w:val="nil"/>
        </w:pBdr>
      </w:pPr>
      <w:r>
        <w:t>In de aanbieding dient het updaten van software modems/zendapparatuur i.v.m. cybersecurity te zijn geborgd.</w:t>
      </w:r>
    </w:p>
    <w:sdt>
      <w:sdtPr>
        <w:tag w:val="goog_rdk_3"/>
        <w:id w:val="501942996"/>
        <w:placeholder>
          <w:docPart w:val="DefaultPlaceholder_1081868574"/>
        </w:placeholder>
      </w:sdtPr>
      <w:sdtEndPr/>
      <w:sdtContent>
        <w:p w:rsidR="00941830" w:rsidRDefault="00B0558A" w14:paraId="0000004B" w14:textId="77777777">
          <w:pPr>
            <w:numPr>
              <w:ilvl w:val="0"/>
              <w:numId w:val="11"/>
            </w:numPr>
            <w:pBdr>
              <w:top w:val="nil"/>
              <w:left w:val="nil"/>
              <w:bottom w:val="nil"/>
              <w:right w:val="nil"/>
              <w:between w:val="nil"/>
            </w:pBdr>
          </w:pPr>
          <w:r>
            <w:t>Voor alle meetpunten geldt dat de locatie ervan in de doorsnede moet worden vastgelegd (x</w:t>
          </w:r>
          <w:r>
            <w:rPr>
              <w:color w:val="000000"/>
            </w:rPr>
            <w:t>,y,z-coördinaat), zodat deze altijd opnieuw op dezelfde locatie hersteld kunnen worden.</w:t>
          </w:r>
          <w:sdt>
            <w:sdtPr>
              <w:tag w:val="goog_rdk_2"/>
              <w:id w:val="-1835522960"/>
            </w:sdtPr>
            <w:sdtEndPr/>
            <w:sdtContent/>
          </w:sdt>
        </w:p>
      </w:sdtContent>
    </w:sdt>
    <w:sdt>
      <w:sdtPr>
        <w:tag w:val="goog_rdk_5"/>
        <w:id w:val="715310787"/>
        <w:placeholder>
          <w:docPart w:val="DefaultPlaceholder_1081868574"/>
        </w:placeholder>
      </w:sdtPr>
      <w:sdtEndPr/>
      <w:sdtContent>
        <w:p w:rsidRPr="00067621" w:rsidR="00941830" w:rsidRDefault="0025207A" w14:paraId="0000004C" w14:textId="26DC710C">
          <w:pPr>
            <w:numPr>
              <w:ilvl w:val="0"/>
              <w:numId w:val="11"/>
            </w:numPr>
            <w:pBdr>
              <w:top w:val="nil"/>
              <w:left w:val="nil"/>
              <w:bottom w:val="nil"/>
              <w:right w:val="nil"/>
              <w:between w:val="nil"/>
            </w:pBdr>
          </w:pPr>
          <w:sdt>
            <w:sdtPr>
              <w:tag w:val="goog_rdk_4"/>
              <w:id w:val="-1530786973"/>
            </w:sdtPr>
            <w:sdtEndPr/>
            <w:sdtContent>
              <w:r w:rsidRPr="00067621" w:rsidR="00B0558A">
                <w:t>De sensoren moeten bestand zijn tegen reguliere onderhoudswerkzaamheden in de tunnel.</w:t>
              </w:r>
            </w:sdtContent>
          </w:sdt>
        </w:p>
      </w:sdtContent>
    </w:sdt>
    <w:p w:rsidR="00941830" w:rsidRDefault="0025207A" w14:paraId="0000004D" w14:textId="693952B9">
      <w:pPr>
        <w:numPr>
          <w:ilvl w:val="0"/>
          <w:numId w:val="11"/>
        </w:numPr>
        <w:pBdr>
          <w:top w:val="nil"/>
          <w:left w:val="nil"/>
          <w:bottom w:val="nil"/>
          <w:right w:val="nil"/>
          <w:between w:val="nil"/>
        </w:pBdr>
      </w:pPr>
      <w:sdt>
        <w:sdtPr>
          <w:tag w:val="goog_rdk_6"/>
          <w:id w:val="-1862889868"/>
        </w:sdtPr>
        <w:sdtEndPr/>
        <w:sdtContent>
          <w:r w:rsidRPr="00067621" w:rsidR="00B0558A">
            <w:t xml:space="preserve">Wanneer een bekabeld systeem wordt voorzien dient de Opdrachtnemer een kabelplan in te dienen. Openingen voor kabels dienen brandwerend worden afgedicht na aanbrengen en ook na verwijderen van de kabels. </w:t>
          </w:r>
        </w:sdtContent>
      </w:sdt>
    </w:p>
    <w:p w:rsidR="007C003B" w:rsidP="007C003B" w:rsidRDefault="007C003B" w14:paraId="7FB1AC24" w14:textId="77777777">
      <w:pPr>
        <w:pBdr>
          <w:top w:val="nil"/>
          <w:left w:val="nil"/>
          <w:bottom w:val="nil"/>
          <w:right w:val="nil"/>
          <w:between w:val="nil"/>
        </w:pBdr>
        <w:ind w:left="720"/>
      </w:pPr>
    </w:p>
    <w:p w:rsidR="00006F2E" w:rsidP="007C003B" w:rsidRDefault="00006F2E" w14:paraId="14A2C42F" w14:textId="77777777">
      <w:pPr>
        <w:pBdr>
          <w:top w:val="nil"/>
          <w:left w:val="nil"/>
          <w:bottom w:val="nil"/>
          <w:right w:val="nil"/>
          <w:between w:val="nil"/>
        </w:pBdr>
        <w:ind w:left="720"/>
      </w:pPr>
    </w:p>
    <w:p w:rsidR="00006F2E" w:rsidP="007C003B" w:rsidRDefault="00006F2E" w14:paraId="7CC4FD14" w14:textId="77777777">
      <w:pPr>
        <w:pBdr>
          <w:top w:val="nil"/>
          <w:left w:val="nil"/>
          <w:bottom w:val="nil"/>
          <w:right w:val="nil"/>
          <w:between w:val="nil"/>
        </w:pBdr>
        <w:ind w:left="720"/>
      </w:pPr>
    </w:p>
    <w:p w:rsidR="00006F2E" w:rsidP="007C003B" w:rsidRDefault="00006F2E" w14:paraId="75B8324E" w14:textId="77777777">
      <w:pPr>
        <w:pBdr>
          <w:top w:val="nil"/>
          <w:left w:val="nil"/>
          <w:bottom w:val="nil"/>
          <w:right w:val="nil"/>
          <w:between w:val="nil"/>
        </w:pBdr>
        <w:ind w:left="720"/>
      </w:pPr>
    </w:p>
    <w:p w:rsidR="00006F2E" w:rsidP="007C003B" w:rsidRDefault="00006F2E" w14:paraId="5718C290" w14:textId="77777777">
      <w:pPr>
        <w:pBdr>
          <w:top w:val="nil"/>
          <w:left w:val="nil"/>
          <w:bottom w:val="nil"/>
          <w:right w:val="nil"/>
          <w:between w:val="nil"/>
        </w:pBdr>
        <w:ind w:left="720"/>
      </w:pPr>
    </w:p>
    <w:p w:rsidR="00006F2E" w:rsidP="007C003B" w:rsidRDefault="00006F2E" w14:paraId="7DD76C34" w14:textId="77777777">
      <w:pPr>
        <w:pBdr>
          <w:top w:val="nil"/>
          <w:left w:val="nil"/>
          <w:bottom w:val="nil"/>
          <w:right w:val="nil"/>
          <w:between w:val="nil"/>
        </w:pBdr>
        <w:ind w:left="720"/>
      </w:pPr>
    </w:p>
    <w:p w:rsidR="00006F2E" w:rsidP="007C003B" w:rsidRDefault="00006F2E" w14:paraId="7313474F" w14:textId="77777777">
      <w:pPr>
        <w:pBdr>
          <w:top w:val="nil"/>
          <w:left w:val="nil"/>
          <w:bottom w:val="nil"/>
          <w:right w:val="nil"/>
          <w:between w:val="nil"/>
        </w:pBdr>
        <w:ind w:left="720"/>
      </w:pPr>
    </w:p>
    <w:p w:rsidR="00006F2E" w:rsidP="007C003B" w:rsidRDefault="00006F2E" w14:paraId="317E4CFB" w14:textId="77777777">
      <w:pPr>
        <w:pBdr>
          <w:top w:val="nil"/>
          <w:left w:val="nil"/>
          <w:bottom w:val="nil"/>
          <w:right w:val="nil"/>
          <w:between w:val="nil"/>
        </w:pBdr>
        <w:ind w:left="720"/>
      </w:pPr>
    </w:p>
    <w:p w:rsidR="00006F2E" w:rsidP="007C003B" w:rsidRDefault="00006F2E" w14:paraId="445BEC81" w14:textId="77777777">
      <w:pPr>
        <w:pBdr>
          <w:top w:val="nil"/>
          <w:left w:val="nil"/>
          <w:bottom w:val="nil"/>
          <w:right w:val="nil"/>
          <w:between w:val="nil"/>
        </w:pBdr>
        <w:ind w:left="720"/>
      </w:pPr>
    </w:p>
    <w:p w:rsidR="00006F2E" w:rsidP="007C003B" w:rsidRDefault="00006F2E" w14:paraId="598DB324" w14:textId="77777777">
      <w:pPr>
        <w:pBdr>
          <w:top w:val="nil"/>
          <w:left w:val="nil"/>
          <w:bottom w:val="nil"/>
          <w:right w:val="nil"/>
          <w:between w:val="nil"/>
        </w:pBdr>
        <w:ind w:left="720"/>
      </w:pPr>
    </w:p>
    <w:p w:rsidR="00006F2E" w:rsidP="007C003B" w:rsidRDefault="00006F2E" w14:paraId="20A3B797" w14:textId="77777777">
      <w:pPr>
        <w:pBdr>
          <w:top w:val="nil"/>
          <w:left w:val="nil"/>
          <w:bottom w:val="nil"/>
          <w:right w:val="nil"/>
          <w:between w:val="nil"/>
        </w:pBdr>
        <w:ind w:left="720"/>
      </w:pPr>
    </w:p>
    <w:p w:rsidR="00006F2E" w:rsidP="007C003B" w:rsidRDefault="00006F2E" w14:paraId="3CBF250B" w14:textId="77777777">
      <w:pPr>
        <w:pBdr>
          <w:top w:val="nil"/>
          <w:left w:val="nil"/>
          <w:bottom w:val="nil"/>
          <w:right w:val="nil"/>
          <w:between w:val="nil"/>
        </w:pBdr>
        <w:ind w:left="720"/>
      </w:pPr>
    </w:p>
    <w:p w:rsidR="00006F2E" w:rsidP="007C003B" w:rsidRDefault="00006F2E" w14:paraId="010C3ACA" w14:textId="77777777">
      <w:pPr>
        <w:pBdr>
          <w:top w:val="nil"/>
          <w:left w:val="nil"/>
          <w:bottom w:val="nil"/>
          <w:right w:val="nil"/>
          <w:between w:val="nil"/>
        </w:pBdr>
        <w:ind w:left="720"/>
      </w:pPr>
    </w:p>
    <w:p w:rsidR="00006F2E" w:rsidP="007C003B" w:rsidRDefault="00006F2E" w14:paraId="7AA94438" w14:textId="77777777">
      <w:pPr>
        <w:pBdr>
          <w:top w:val="nil"/>
          <w:left w:val="nil"/>
          <w:bottom w:val="nil"/>
          <w:right w:val="nil"/>
          <w:between w:val="nil"/>
        </w:pBdr>
        <w:ind w:left="720"/>
      </w:pPr>
    </w:p>
    <w:p w:rsidR="00006F2E" w:rsidP="007C003B" w:rsidRDefault="00006F2E" w14:paraId="21CAF9BF" w14:textId="77777777">
      <w:pPr>
        <w:pBdr>
          <w:top w:val="nil"/>
          <w:left w:val="nil"/>
          <w:bottom w:val="nil"/>
          <w:right w:val="nil"/>
          <w:between w:val="nil"/>
        </w:pBdr>
        <w:ind w:left="720"/>
      </w:pPr>
    </w:p>
    <w:p w:rsidR="00006F2E" w:rsidP="007C003B" w:rsidRDefault="00006F2E" w14:paraId="4566D142" w14:textId="77777777">
      <w:pPr>
        <w:pBdr>
          <w:top w:val="nil"/>
          <w:left w:val="nil"/>
          <w:bottom w:val="nil"/>
          <w:right w:val="nil"/>
          <w:between w:val="nil"/>
        </w:pBdr>
        <w:ind w:left="720"/>
      </w:pPr>
    </w:p>
    <w:p w:rsidR="00006F2E" w:rsidP="007C003B" w:rsidRDefault="00006F2E" w14:paraId="271F6121" w14:textId="77777777">
      <w:pPr>
        <w:pBdr>
          <w:top w:val="nil"/>
          <w:left w:val="nil"/>
          <w:bottom w:val="nil"/>
          <w:right w:val="nil"/>
          <w:between w:val="nil"/>
        </w:pBdr>
        <w:ind w:left="720"/>
      </w:pPr>
    </w:p>
    <w:p w:rsidR="00006F2E" w:rsidP="007C003B" w:rsidRDefault="00006F2E" w14:paraId="5336DF05" w14:textId="77777777">
      <w:pPr>
        <w:pBdr>
          <w:top w:val="nil"/>
          <w:left w:val="nil"/>
          <w:bottom w:val="nil"/>
          <w:right w:val="nil"/>
          <w:between w:val="nil"/>
        </w:pBdr>
        <w:ind w:left="720"/>
      </w:pPr>
    </w:p>
    <w:p w:rsidR="00006F2E" w:rsidP="007C003B" w:rsidRDefault="00006F2E" w14:paraId="2C9EB50D" w14:textId="77777777">
      <w:pPr>
        <w:pBdr>
          <w:top w:val="nil"/>
          <w:left w:val="nil"/>
          <w:bottom w:val="nil"/>
          <w:right w:val="nil"/>
          <w:between w:val="nil"/>
        </w:pBdr>
        <w:ind w:left="720"/>
      </w:pPr>
    </w:p>
    <w:p w:rsidR="00006F2E" w:rsidP="007C003B" w:rsidRDefault="00006F2E" w14:paraId="5EA63A66" w14:textId="77777777">
      <w:pPr>
        <w:pBdr>
          <w:top w:val="nil"/>
          <w:left w:val="nil"/>
          <w:bottom w:val="nil"/>
          <w:right w:val="nil"/>
          <w:between w:val="nil"/>
        </w:pBdr>
        <w:ind w:left="720"/>
      </w:pPr>
    </w:p>
    <w:p w:rsidR="00006F2E" w:rsidP="007C003B" w:rsidRDefault="00006F2E" w14:paraId="752A146C" w14:textId="77777777">
      <w:pPr>
        <w:pBdr>
          <w:top w:val="nil"/>
          <w:left w:val="nil"/>
          <w:bottom w:val="nil"/>
          <w:right w:val="nil"/>
          <w:between w:val="nil"/>
        </w:pBdr>
        <w:ind w:left="720"/>
      </w:pPr>
    </w:p>
    <w:p w:rsidR="00006F2E" w:rsidP="007C003B" w:rsidRDefault="00006F2E" w14:paraId="45095B3A" w14:textId="77777777">
      <w:pPr>
        <w:pBdr>
          <w:top w:val="nil"/>
          <w:left w:val="nil"/>
          <w:bottom w:val="nil"/>
          <w:right w:val="nil"/>
          <w:between w:val="nil"/>
        </w:pBdr>
        <w:ind w:left="720"/>
      </w:pPr>
    </w:p>
    <w:p w:rsidR="00006F2E" w:rsidP="007C003B" w:rsidRDefault="00006F2E" w14:paraId="261A706A" w14:textId="77777777">
      <w:pPr>
        <w:pBdr>
          <w:top w:val="nil"/>
          <w:left w:val="nil"/>
          <w:bottom w:val="nil"/>
          <w:right w:val="nil"/>
          <w:between w:val="nil"/>
        </w:pBdr>
        <w:ind w:left="720"/>
      </w:pPr>
    </w:p>
    <w:p w:rsidR="00006F2E" w:rsidP="007C003B" w:rsidRDefault="00006F2E" w14:paraId="33807692" w14:textId="77777777">
      <w:pPr>
        <w:pBdr>
          <w:top w:val="nil"/>
          <w:left w:val="nil"/>
          <w:bottom w:val="nil"/>
          <w:right w:val="nil"/>
          <w:between w:val="nil"/>
        </w:pBdr>
        <w:ind w:left="720"/>
      </w:pPr>
    </w:p>
    <w:p w:rsidR="00006F2E" w:rsidP="007C003B" w:rsidRDefault="00006F2E" w14:paraId="6F54620E" w14:textId="77777777">
      <w:pPr>
        <w:pBdr>
          <w:top w:val="nil"/>
          <w:left w:val="nil"/>
          <w:bottom w:val="nil"/>
          <w:right w:val="nil"/>
          <w:between w:val="nil"/>
        </w:pBdr>
        <w:ind w:left="720"/>
      </w:pPr>
    </w:p>
    <w:p w:rsidR="00006F2E" w:rsidP="007C003B" w:rsidRDefault="00006F2E" w14:paraId="7E2A6EFA" w14:textId="77777777">
      <w:pPr>
        <w:pBdr>
          <w:top w:val="nil"/>
          <w:left w:val="nil"/>
          <w:bottom w:val="nil"/>
          <w:right w:val="nil"/>
          <w:between w:val="nil"/>
        </w:pBdr>
        <w:ind w:left="720"/>
      </w:pPr>
    </w:p>
    <w:p w:rsidR="00006F2E" w:rsidP="007C003B" w:rsidRDefault="00006F2E" w14:paraId="6F1A6AEC" w14:textId="77777777">
      <w:pPr>
        <w:pBdr>
          <w:top w:val="nil"/>
          <w:left w:val="nil"/>
          <w:bottom w:val="nil"/>
          <w:right w:val="nil"/>
          <w:between w:val="nil"/>
        </w:pBdr>
        <w:ind w:left="720"/>
      </w:pPr>
    </w:p>
    <w:p w:rsidR="00006F2E" w:rsidP="007C003B" w:rsidRDefault="00006F2E" w14:paraId="778D9A2D" w14:textId="77777777">
      <w:pPr>
        <w:pBdr>
          <w:top w:val="nil"/>
          <w:left w:val="nil"/>
          <w:bottom w:val="nil"/>
          <w:right w:val="nil"/>
          <w:between w:val="nil"/>
        </w:pBdr>
        <w:ind w:left="720"/>
      </w:pPr>
    </w:p>
    <w:p w:rsidR="00006F2E" w:rsidP="007C003B" w:rsidRDefault="00006F2E" w14:paraId="2CAA16D5" w14:textId="77777777">
      <w:pPr>
        <w:pBdr>
          <w:top w:val="nil"/>
          <w:left w:val="nil"/>
          <w:bottom w:val="nil"/>
          <w:right w:val="nil"/>
          <w:between w:val="nil"/>
        </w:pBdr>
        <w:ind w:left="720"/>
      </w:pPr>
    </w:p>
    <w:p w:rsidR="00006F2E" w:rsidP="007C003B" w:rsidRDefault="00006F2E" w14:paraId="2C26BB1D" w14:textId="77777777">
      <w:pPr>
        <w:pBdr>
          <w:top w:val="nil"/>
          <w:left w:val="nil"/>
          <w:bottom w:val="nil"/>
          <w:right w:val="nil"/>
          <w:between w:val="nil"/>
        </w:pBdr>
        <w:ind w:left="720"/>
      </w:pPr>
    </w:p>
    <w:p w:rsidR="00006F2E" w:rsidP="007C003B" w:rsidRDefault="00006F2E" w14:paraId="4380A598" w14:textId="77777777">
      <w:pPr>
        <w:pBdr>
          <w:top w:val="nil"/>
          <w:left w:val="nil"/>
          <w:bottom w:val="nil"/>
          <w:right w:val="nil"/>
          <w:between w:val="nil"/>
        </w:pBdr>
        <w:ind w:left="720"/>
      </w:pPr>
    </w:p>
    <w:p w:rsidR="00006F2E" w:rsidP="007C003B" w:rsidRDefault="00006F2E" w14:paraId="53A5530C" w14:textId="77777777">
      <w:pPr>
        <w:pBdr>
          <w:top w:val="nil"/>
          <w:left w:val="nil"/>
          <w:bottom w:val="nil"/>
          <w:right w:val="nil"/>
          <w:between w:val="nil"/>
        </w:pBdr>
        <w:ind w:left="720"/>
      </w:pPr>
    </w:p>
    <w:p w:rsidR="00006F2E" w:rsidP="007C003B" w:rsidRDefault="00006F2E" w14:paraId="4353D862" w14:textId="77777777">
      <w:pPr>
        <w:pBdr>
          <w:top w:val="nil"/>
          <w:left w:val="nil"/>
          <w:bottom w:val="nil"/>
          <w:right w:val="nil"/>
          <w:between w:val="nil"/>
        </w:pBdr>
        <w:ind w:left="720"/>
      </w:pPr>
    </w:p>
    <w:p w:rsidR="00006F2E" w:rsidP="736216A9" w:rsidRDefault="00006F2E" w14:paraId="738AD732" w14:textId="77777777" w14:noSpellErr="1">
      <w:pPr>
        <w:pBdr>
          <w:top w:val="nil" w:color="000000" w:sz="0" w:space="0"/>
          <w:left w:val="nil" w:color="000000" w:sz="0" w:space="0"/>
          <w:bottom w:val="nil" w:color="000000" w:sz="0" w:space="0"/>
          <w:right w:val="nil" w:color="000000" w:sz="0" w:space="0"/>
          <w:between w:val="nil" w:color="000000" w:sz="0" w:space="0"/>
        </w:pBdr>
        <w:ind w:left="720"/>
      </w:pPr>
    </w:p>
    <w:p w:rsidR="736216A9" w:rsidP="736216A9" w:rsidRDefault="736216A9" w14:paraId="1F5D26B5" w14:textId="115C6AA7">
      <w:pPr>
        <w:pStyle w:val="Standaard"/>
        <w:pBdr>
          <w:top w:val="nil" w:color="000000" w:sz="0" w:space="0"/>
          <w:left w:val="nil" w:color="000000" w:sz="0" w:space="0"/>
          <w:bottom w:val="nil" w:color="000000" w:sz="0" w:space="0"/>
          <w:right w:val="nil" w:color="000000" w:sz="0" w:space="0"/>
          <w:between w:val="nil" w:color="000000" w:sz="0" w:space="0"/>
        </w:pBdr>
        <w:ind w:left="720"/>
      </w:pPr>
    </w:p>
    <w:p w:rsidR="736216A9" w:rsidP="736216A9" w:rsidRDefault="736216A9" w14:paraId="3900A9B2" w14:textId="00021A97">
      <w:pPr>
        <w:pStyle w:val="Standaard"/>
        <w:pBdr>
          <w:top w:val="nil" w:color="000000" w:sz="0" w:space="0"/>
          <w:left w:val="nil" w:color="000000" w:sz="0" w:space="0"/>
          <w:bottom w:val="nil" w:color="000000" w:sz="0" w:space="0"/>
          <w:right w:val="nil" w:color="000000" w:sz="0" w:space="0"/>
          <w:between w:val="nil" w:color="000000" w:sz="0" w:space="0"/>
        </w:pBdr>
        <w:ind w:left="720"/>
      </w:pPr>
    </w:p>
    <w:p w:rsidR="736216A9" w:rsidP="736216A9" w:rsidRDefault="736216A9" w14:paraId="341C2808" w14:textId="3D459106">
      <w:pPr>
        <w:pStyle w:val="Standaard"/>
        <w:pBdr>
          <w:top w:val="nil" w:color="000000" w:sz="0" w:space="0"/>
          <w:left w:val="nil" w:color="000000" w:sz="0" w:space="0"/>
          <w:bottom w:val="nil" w:color="000000" w:sz="0" w:space="0"/>
          <w:right w:val="nil" w:color="000000" w:sz="0" w:space="0"/>
          <w:between w:val="nil" w:color="000000" w:sz="0" w:space="0"/>
        </w:pBdr>
        <w:ind w:left="0"/>
      </w:pPr>
    </w:p>
    <w:p w:rsidR="00EF44DA" w:rsidP="007C003B" w:rsidRDefault="00EF44DA" w14:paraId="2A47F3E4" w14:textId="77777777">
      <w:pPr>
        <w:pBdr>
          <w:top w:val="nil"/>
          <w:left w:val="nil"/>
          <w:bottom w:val="nil"/>
          <w:right w:val="nil"/>
          <w:between w:val="nil"/>
        </w:pBdr>
        <w:ind w:left="720"/>
      </w:pPr>
    </w:p>
    <w:p w:rsidR="00941830" w:rsidRDefault="00B0558A" w14:paraId="0000004E" w14:textId="214B5112">
      <w:pPr>
        <w:numPr>
          <w:ilvl w:val="0"/>
          <w:numId w:val="1"/>
        </w:numPr>
        <w:pBdr>
          <w:top w:val="nil"/>
          <w:left w:val="nil"/>
          <w:bottom w:val="nil"/>
          <w:right w:val="nil"/>
          <w:between w:val="nil"/>
        </w:pBdr>
        <w:rPr>
          <w:b/>
          <w:color w:val="000000"/>
          <w:sz w:val="20"/>
          <w:szCs w:val="20"/>
        </w:rPr>
      </w:pPr>
      <w:r>
        <w:rPr>
          <w:b/>
          <w:color w:val="000000"/>
          <w:sz w:val="20"/>
          <w:szCs w:val="20"/>
        </w:rPr>
        <w:t xml:space="preserve">Specifieke eisen monitoringssysteem </w:t>
      </w:r>
      <w:r w:rsidR="00EF44DA">
        <w:rPr>
          <w:b/>
          <w:color w:val="000000"/>
          <w:sz w:val="20"/>
          <w:szCs w:val="20"/>
        </w:rPr>
        <w:t>Willemsspoortunnel</w:t>
      </w:r>
    </w:p>
    <w:p w:rsidR="00941830" w:rsidP="00035FF2" w:rsidRDefault="00941830" w14:paraId="00000061" w14:textId="77777777"/>
    <w:p w:rsidR="00EF44DA" w:rsidP="00EF44DA" w:rsidRDefault="00EF44DA" w14:paraId="266BD57D" w14:textId="77777777">
      <w:pPr>
        <w:numPr>
          <w:ilvl w:val="0"/>
          <w:numId w:val="12"/>
        </w:numPr>
        <w:pBdr>
          <w:top w:val="nil"/>
          <w:left w:val="nil"/>
          <w:bottom w:val="nil"/>
          <w:right w:val="nil"/>
          <w:between w:val="nil"/>
        </w:pBdr>
      </w:pPr>
      <w:r>
        <w:rPr>
          <w:b/>
          <w:color w:val="000000"/>
        </w:rPr>
        <w:t>Deformatiemonitoring Willemsspoortunnel</w:t>
      </w:r>
    </w:p>
    <w:p w:rsidR="00EF44DA" w:rsidP="00EF44DA" w:rsidRDefault="00EF44DA" w14:paraId="11E9F56E" w14:textId="77777777">
      <w:r>
        <w:t>Figuur 4 geeft aan te brengen monitoring schematisch weer voor de Willemsspoortunnel.</w:t>
      </w:r>
    </w:p>
    <w:p w:rsidR="005C291B" w:rsidP="00EF44DA" w:rsidRDefault="005C291B" w14:paraId="27D7938B" w14:textId="77777777"/>
    <w:p w:rsidR="005C291B" w:rsidP="00EF44DA" w:rsidRDefault="005C291B" w14:paraId="12DC56F4" w14:textId="77777777"/>
    <w:p w:rsidR="005C291B" w:rsidP="0025649C" w:rsidRDefault="0025649C" w14:paraId="6FAC54A8" w14:textId="6161C088">
      <w:pPr>
        <w:tabs>
          <w:tab w:val="left" w:pos="3944"/>
        </w:tabs>
      </w:pPr>
      <w:r>
        <w:tab/>
      </w:r>
      <w:r>
        <w:rPr>
          <w:noProof/>
        </w:rPr>
        <w:drawing>
          <wp:inline distT="0" distB="0" distL="0" distR="0" wp14:anchorId="7E240E20" wp14:editId="483ED0F8">
            <wp:extent cx="723732" cy="939312"/>
            <wp:effectExtent l="0" t="0" r="635" b="0"/>
            <wp:docPr id="5" name="Afbeelding 4">
              <a:extLst xmlns:a="http://schemas.openxmlformats.org/drawingml/2006/main">
                <a:ext uri="{FF2B5EF4-FFF2-40B4-BE49-F238E27FC236}">
                  <a16:creationId xmlns:a16="http://schemas.microsoft.com/office/drawing/2014/main" id="{B2BF74F2-30C1-4312-AD29-BDA18F4349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4">
                      <a:extLst>
                        <a:ext uri="{FF2B5EF4-FFF2-40B4-BE49-F238E27FC236}">
                          <a16:creationId xmlns:a16="http://schemas.microsoft.com/office/drawing/2014/main" id="{B2BF74F2-30C1-4312-AD29-BDA18F434908}"/>
                        </a:ext>
                      </a:extLst>
                    </pic:cNvPr>
                    <pic:cNvPicPr>
                      <a:picLocks noChangeAspect="1"/>
                    </pic:cNvPicPr>
                  </pic:nvPicPr>
                  <pic:blipFill>
                    <a:blip r:embed="rId17"/>
                    <a:stretch>
                      <a:fillRect/>
                    </a:stretch>
                  </pic:blipFill>
                  <pic:spPr>
                    <a:xfrm>
                      <a:off x="0" y="0"/>
                      <a:ext cx="723732" cy="939312"/>
                    </a:xfrm>
                    <a:prstGeom prst="rect">
                      <a:avLst/>
                    </a:prstGeom>
                  </pic:spPr>
                </pic:pic>
              </a:graphicData>
            </a:graphic>
          </wp:inline>
        </w:drawing>
      </w:r>
    </w:p>
    <w:p w:rsidR="005C291B" w:rsidP="00EF44DA" w:rsidRDefault="005C291B" w14:paraId="3350C672" w14:textId="77777777"/>
    <w:p w:rsidR="005C291B" w:rsidP="00EF44DA" w:rsidRDefault="005C291B" w14:paraId="0CE479F8" w14:textId="77777777"/>
    <w:p w:rsidR="00EF44DA" w:rsidP="00EF44DA" w:rsidRDefault="00EF44DA" w14:paraId="57792858" w14:textId="77777777">
      <w:pPr>
        <w:jc w:val="center"/>
      </w:pPr>
      <w:r>
        <w:rPr>
          <w:noProof/>
        </w:rPr>
        <w:drawing>
          <wp:inline distT="114300" distB="114300" distL="114300" distR="114300" wp14:anchorId="3AC78D81" wp14:editId="148C5E1D">
            <wp:extent cx="5760410" cy="1993900"/>
            <wp:effectExtent l="0" t="0" r="0" b="0"/>
            <wp:docPr id="19"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8"/>
                    <a:srcRect/>
                    <a:stretch>
                      <a:fillRect/>
                    </a:stretch>
                  </pic:blipFill>
                  <pic:spPr>
                    <a:xfrm>
                      <a:off x="0" y="0"/>
                      <a:ext cx="5760410" cy="1993900"/>
                    </a:xfrm>
                    <a:prstGeom prst="rect">
                      <a:avLst/>
                    </a:prstGeom>
                    <a:ln/>
                  </pic:spPr>
                </pic:pic>
              </a:graphicData>
            </a:graphic>
          </wp:inline>
        </w:drawing>
      </w:r>
    </w:p>
    <w:p w:rsidR="00EF44DA" w:rsidP="00EF44DA" w:rsidRDefault="00EF44DA" w14:paraId="5E0D9853" w14:textId="77777777">
      <w:pPr>
        <w:jc w:val="center"/>
      </w:pPr>
      <w:r>
        <w:rPr>
          <w:noProof/>
        </w:rPr>
        <w:drawing>
          <wp:inline distT="114300" distB="114300" distL="114300" distR="114300" wp14:anchorId="6803469D" wp14:editId="60B8EB32">
            <wp:extent cx="5760410" cy="2235200"/>
            <wp:effectExtent l="0" t="0" r="0" b="0"/>
            <wp:docPr id="1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9"/>
                    <a:srcRect/>
                    <a:stretch>
                      <a:fillRect/>
                    </a:stretch>
                  </pic:blipFill>
                  <pic:spPr>
                    <a:xfrm>
                      <a:off x="0" y="0"/>
                      <a:ext cx="5760410" cy="2235200"/>
                    </a:xfrm>
                    <a:prstGeom prst="rect">
                      <a:avLst/>
                    </a:prstGeom>
                    <a:ln/>
                  </pic:spPr>
                </pic:pic>
              </a:graphicData>
            </a:graphic>
          </wp:inline>
        </w:drawing>
      </w:r>
    </w:p>
    <w:p w:rsidR="00EF44DA" w:rsidP="00EF44DA" w:rsidRDefault="00EF44DA" w14:paraId="4A99989F" w14:textId="77777777">
      <w:pPr>
        <w:pBdr>
          <w:top w:val="nil"/>
          <w:left w:val="nil"/>
          <w:bottom w:val="nil"/>
          <w:right w:val="nil"/>
          <w:between w:val="nil"/>
        </w:pBdr>
        <w:spacing w:after="200"/>
        <w:jc w:val="center"/>
        <w:rPr>
          <w:i/>
          <w:color w:val="595959"/>
          <w:sz w:val="16"/>
          <w:szCs w:val="16"/>
        </w:rPr>
      </w:pPr>
      <w:bookmarkStart w:name="_heading=h.1fob9te" w:colFirst="0" w:colLast="0" w:id="1"/>
      <w:bookmarkEnd w:id="1"/>
      <w:r>
        <w:rPr>
          <w:i/>
          <w:color w:val="595959"/>
          <w:sz w:val="16"/>
          <w:szCs w:val="16"/>
        </w:rPr>
        <w:t>Figuur 4: Schematische weergave van de aan te brengen monitoring in de Willemsspoortunnel.</w:t>
      </w:r>
    </w:p>
    <w:p w:rsidR="005C291B" w:rsidP="00EF44DA" w:rsidRDefault="005C291B" w14:paraId="78FC433B" w14:textId="77777777">
      <w:pPr>
        <w:pBdr>
          <w:top w:val="nil"/>
          <w:left w:val="nil"/>
          <w:bottom w:val="nil"/>
          <w:right w:val="nil"/>
          <w:between w:val="nil"/>
        </w:pBdr>
        <w:spacing w:after="200"/>
        <w:jc w:val="center"/>
        <w:rPr>
          <w:i/>
          <w:color w:val="595959"/>
          <w:sz w:val="16"/>
          <w:szCs w:val="16"/>
        </w:rPr>
      </w:pPr>
    </w:p>
    <w:p w:rsidR="00EF44DA" w:rsidP="00EF44DA" w:rsidRDefault="00EF44DA" w14:paraId="0180D7E5" w14:textId="77777777">
      <w:pPr>
        <w:numPr>
          <w:ilvl w:val="0"/>
          <w:numId w:val="12"/>
        </w:numPr>
        <w:pBdr>
          <w:top w:val="nil"/>
          <w:left w:val="nil"/>
          <w:bottom w:val="nil"/>
          <w:right w:val="nil"/>
          <w:between w:val="nil"/>
        </w:pBdr>
        <w:rPr>
          <w:b/>
          <w:color w:val="000000"/>
          <w:sz w:val="20"/>
          <w:szCs w:val="20"/>
        </w:rPr>
      </w:pPr>
      <w:r>
        <w:rPr>
          <w:b/>
          <w:color w:val="000000"/>
        </w:rPr>
        <w:t>Verwachte range optredende deformaties</w:t>
      </w:r>
    </w:p>
    <w:p w:rsidR="00EF44DA" w:rsidP="00EF44DA" w:rsidRDefault="00EF44DA" w14:paraId="46E70E49" w14:textId="77777777">
      <w:pPr>
        <w:pBdr>
          <w:top w:val="nil"/>
          <w:left w:val="nil"/>
          <w:bottom w:val="nil"/>
          <w:right w:val="nil"/>
          <w:between w:val="nil"/>
        </w:pBdr>
        <w:ind w:left="360"/>
        <w:rPr>
          <w:color w:val="000000"/>
        </w:rPr>
      </w:pPr>
      <w:r>
        <w:rPr>
          <w:color w:val="000000"/>
        </w:rPr>
        <w:t>Op basis van ervaringen in de Willemspoortunnel wordt ingeschat dat in de zinkvoegen voegopening δ</w:t>
      </w:r>
      <w:r>
        <w:rPr>
          <w:vertAlign w:val="subscript"/>
        </w:rPr>
        <w:t>y</w:t>
      </w:r>
      <w:r>
        <w:rPr>
          <w:color w:val="000000"/>
        </w:rPr>
        <w:t xml:space="preserve"> een deformatierange van ca. 20 mm heeft, dat de voegopening </w:t>
      </w:r>
      <w:r>
        <w:t>δ</w:t>
      </w:r>
      <w:r>
        <w:rPr>
          <w:vertAlign w:val="subscript"/>
        </w:rPr>
        <w:t>y</w:t>
      </w:r>
      <w:r>
        <w:t xml:space="preserve"> </w:t>
      </w:r>
      <w:r>
        <w:rPr>
          <w:color w:val="000000"/>
        </w:rPr>
        <w:t xml:space="preserve">van de mootvoegen een range ca. </w:t>
      </w:r>
      <w:r>
        <w:t>10</w:t>
      </w:r>
      <w:r>
        <w:rPr>
          <w:color w:val="000000"/>
        </w:rPr>
        <w:t xml:space="preserve"> mm heeft, en dat de relatieve </w:t>
      </w:r>
      <w:r>
        <w:t>x</w:t>
      </w:r>
      <w:r>
        <w:rPr>
          <w:color w:val="000000"/>
        </w:rPr>
        <w:t>-component ca. 5 mm bedraag</w:t>
      </w:r>
      <w:r>
        <w:t>t</w:t>
      </w:r>
      <w:r>
        <w:rPr>
          <w:color w:val="000000"/>
        </w:rPr>
        <w:t>. Door de vorm van de voegovergangen (visbek) mag verwacht worden dat de verticale (</w:t>
      </w:r>
      <w:r>
        <w:t>z</w:t>
      </w:r>
      <w:r>
        <w:rPr>
          <w:color w:val="000000"/>
        </w:rPr>
        <w:t>) deformatie over de voeg tot 10 maal groter kan zijn dan de optredende horizontale (</w:t>
      </w:r>
      <w:r>
        <w:t>y</w:t>
      </w:r>
      <w:r>
        <w:rPr>
          <w:color w:val="000000"/>
        </w:rPr>
        <w:t xml:space="preserve">) deformatie. </w:t>
      </w:r>
      <w:sdt>
        <w:sdtPr>
          <w:tag w:val="goog_rdk_19"/>
          <w:id w:val="536008497"/>
        </w:sdtPr>
        <w:sdtEndPr/>
        <w:sdtContent>
          <w:r w:rsidRPr="00890F1B">
            <w:rPr>
              <w:rFonts w:eastAsia="Arial Unicode MS" w:cs="Arial Unicode MS" w:asciiTheme="majorHAnsi" w:hAnsiTheme="majorHAnsi"/>
            </w:rPr>
            <w:t>Voor de temperatuur in de wand van de tunnel wordt een range van 20</w:t>
          </w:r>
          <w:r w:rsidRPr="00890F1B">
            <w:rPr>
              <w:rFonts w:ascii="Cambria Math" w:hAnsi="Cambria Math" w:eastAsia="Arial Unicode MS" w:cs="Cambria Math"/>
            </w:rPr>
            <w:t>℃</w:t>
          </w:r>
          <w:r w:rsidRPr="00890F1B">
            <w:rPr>
              <w:rFonts w:eastAsia="Arial Unicode MS" w:cs="Arial Unicode MS" w:asciiTheme="majorHAnsi" w:hAnsiTheme="majorHAnsi"/>
            </w:rPr>
            <w:t xml:space="preserve"> ingeschat</w:t>
          </w:r>
          <w:r>
            <w:rPr>
              <w:rFonts w:ascii="Arial Unicode MS" w:hAnsi="Arial Unicode MS" w:eastAsia="Arial Unicode MS" w:cs="Arial Unicode MS"/>
            </w:rPr>
            <w:t>.</w:t>
          </w:r>
        </w:sdtContent>
      </w:sdt>
    </w:p>
    <w:p w:rsidR="00EF44DA" w:rsidP="00EF44DA" w:rsidRDefault="00EF44DA" w14:paraId="291BD2CD" w14:textId="1D1CD30F">
      <w:pPr>
        <w:pBdr>
          <w:top w:val="nil"/>
          <w:left w:val="nil"/>
          <w:bottom w:val="nil"/>
          <w:right w:val="nil"/>
          <w:between w:val="nil"/>
        </w:pBdr>
        <w:ind w:left="360" w:hanging="227"/>
        <w:rPr>
          <w:color w:val="000000"/>
          <w:sz w:val="20"/>
          <w:szCs w:val="20"/>
        </w:rPr>
      </w:pPr>
    </w:p>
    <w:p w:rsidR="00C73EE7" w:rsidP="00EF44DA" w:rsidRDefault="00C73EE7" w14:paraId="75D9ADC7" w14:textId="3AECB400">
      <w:pPr>
        <w:pBdr>
          <w:top w:val="nil"/>
          <w:left w:val="nil"/>
          <w:bottom w:val="nil"/>
          <w:right w:val="nil"/>
          <w:between w:val="nil"/>
        </w:pBdr>
        <w:ind w:left="360" w:hanging="227"/>
        <w:rPr>
          <w:color w:val="000000"/>
          <w:sz w:val="20"/>
          <w:szCs w:val="20"/>
        </w:rPr>
      </w:pPr>
    </w:p>
    <w:p w:rsidR="00C73EE7" w:rsidP="00EF44DA" w:rsidRDefault="00C73EE7" w14:paraId="25C23A3F" w14:textId="274138FD">
      <w:pPr>
        <w:pBdr>
          <w:top w:val="nil"/>
          <w:left w:val="nil"/>
          <w:bottom w:val="nil"/>
          <w:right w:val="nil"/>
          <w:between w:val="nil"/>
        </w:pBdr>
        <w:ind w:left="360" w:hanging="227"/>
        <w:rPr>
          <w:color w:val="000000"/>
          <w:sz w:val="20"/>
          <w:szCs w:val="20"/>
        </w:rPr>
      </w:pPr>
    </w:p>
    <w:p w:rsidR="00C73EE7" w:rsidP="00EF44DA" w:rsidRDefault="00C73EE7" w14:paraId="0C33FAEF" w14:textId="412E5F11">
      <w:pPr>
        <w:pBdr>
          <w:top w:val="nil"/>
          <w:left w:val="nil"/>
          <w:bottom w:val="nil"/>
          <w:right w:val="nil"/>
          <w:between w:val="nil"/>
        </w:pBdr>
        <w:ind w:left="360" w:hanging="227"/>
        <w:rPr>
          <w:color w:val="000000"/>
          <w:sz w:val="20"/>
          <w:szCs w:val="20"/>
        </w:rPr>
      </w:pPr>
    </w:p>
    <w:p w:rsidR="00C73EE7" w:rsidP="00EF44DA" w:rsidRDefault="00C73EE7" w14:paraId="2B01EA84" w14:textId="038E8D8B">
      <w:pPr>
        <w:pBdr>
          <w:top w:val="nil"/>
          <w:left w:val="nil"/>
          <w:bottom w:val="nil"/>
          <w:right w:val="nil"/>
          <w:between w:val="nil"/>
        </w:pBdr>
        <w:ind w:left="360" w:hanging="227"/>
        <w:rPr>
          <w:color w:val="000000"/>
          <w:sz w:val="20"/>
          <w:szCs w:val="20"/>
        </w:rPr>
      </w:pPr>
    </w:p>
    <w:p w:rsidR="00C73EE7" w:rsidP="00EF44DA" w:rsidRDefault="00C73EE7" w14:paraId="0ED8BAD5" w14:textId="77777777">
      <w:pPr>
        <w:pBdr>
          <w:top w:val="nil"/>
          <w:left w:val="nil"/>
          <w:bottom w:val="nil"/>
          <w:right w:val="nil"/>
          <w:between w:val="nil"/>
        </w:pBdr>
        <w:ind w:left="360" w:hanging="227"/>
        <w:rPr>
          <w:color w:val="000000"/>
          <w:sz w:val="20"/>
          <w:szCs w:val="20"/>
        </w:rPr>
      </w:pPr>
    </w:p>
    <w:p w:rsidRPr="00D4296F" w:rsidR="00302E2D" w:rsidP="00D4296F" w:rsidRDefault="00EF44DA" w14:paraId="628B0B80" w14:textId="5A2A10CF">
      <w:pPr>
        <w:numPr>
          <w:ilvl w:val="0"/>
          <w:numId w:val="12"/>
        </w:numPr>
        <w:pBdr>
          <w:top w:val="nil"/>
          <w:left w:val="nil"/>
          <w:bottom w:val="nil"/>
          <w:right w:val="nil"/>
          <w:between w:val="nil"/>
        </w:pBdr>
        <w:rPr>
          <w:b/>
          <w:color w:val="000000"/>
          <w:sz w:val="20"/>
          <w:szCs w:val="20"/>
        </w:rPr>
      </w:pPr>
      <w:r>
        <w:rPr>
          <w:b/>
          <w:color w:val="000000"/>
        </w:rPr>
        <w:t>Aanvullende eisen</w:t>
      </w:r>
    </w:p>
    <w:p w:rsidR="00EF44DA" w:rsidP="00EF44DA" w:rsidRDefault="00EF44DA" w14:paraId="6BEE8F1C" w14:textId="419E4F57">
      <w:pPr>
        <w:numPr>
          <w:ilvl w:val="0"/>
          <w:numId w:val="13"/>
        </w:numPr>
        <w:pBdr>
          <w:top w:val="nil"/>
          <w:left w:val="nil"/>
          <w:bottom w:val="nil"/>
          <w:right w:val="nil"/>
          <w:between w:val="nil"/>
        </w:pBdr>
      </w:pPr>
      <w:r>
        <w:t>De toegang tot de tunnel moet worden afgestemd met de PCA (Proces contract aannemer) VolkerRail, via de bestaande TVP’s (Trein vrije periode) of BD (Buiten Dienststelling) van projecten.</w:t>
      </w:r>
    </w:p>
    <w:p w:rsidR="00C73EE7" w:rsidP="00C73EE7" w:rsidRDefault="00C73EE7" w14:paraId="43AA2AA0" w14:textId="77777777">
      <w:pPr>
        <w:numPr>
          <w:ilvl w:val="1"/>
          <w:numId w:val="13"/>
        </w:numPr>
        <w:pBdr>
          <w:top w:val="nil"/>
          <w:left w:val="nil"/>
          <w:bottom w:val="nil"/>
          <w:right w:val="nil"/>
          <w:between w:val="nil"/>
        </w:pBdr>
      </w:pPr>
      <w:r>
        <w:t xml:space="preserve">Buitendienststellingen dienen door de Opdrachtnemer te worden aangevraagd conform de daar voor geldende procedures, waaronder PRC00068 en meeliftregeling (RLN00309) </w:t>
      </w:r>
    </w:p>
    <w:p w:rsidR="00C73EE7" w:rsidP="00C73EE7" w:rsidRDefault="00C73EE7" w14:paraId="72321956" w14:textId="77777777">
      <w:pPr>
        <w:pBdr>
          <w:top w:val="nil"/>
          <w:left w:val="nil"/>
          <w:bottom w:val="nil"/>
          <w:right w:val="nil"/>
          <w:between w:val="nil"/>
        </w:pBdr>
        <w:ind w:left="1440"/>
      </w:pPr>
    </w:p>
    <w:p w:rsidR="00C73EE7" w:rsidP="00C73EE7" w:rsidRDefault="00C73EE7" w14:paraId="0702DEF9" w14:textId="77777777">
      <w:pPr>
        <w:numPr>
          <w:ilvl w:val="1"/>
          <w:numId w:val="13"/>
        </w:numPr>
        <w:pBdr>
          <w:top w:val="nil"/>
          <w:left w:val="nil"/>
          <w:bottom w:val="nil"/>
          <w:right w:val="nil"/>
          <w:between w:val="nil"/>
        </w:pBdr>
      </w:pPr>
      <w:r>
        <w:t xml:space="preserve">Afhandeling van buitendienststellingen en omgang met de Verkeersleiding dient te geschieden conform de regelgeving van ProRail, waaronder het Onderhoudsrooster ProRail en de Procedure capaciteitsverdeling Beheer - Verkeer Indien niet verkrijgbaar via www.prorail.nl zijn deze op te vragen bij ProRail.  </w:t>
      </w:r>
    </w:p>
    <w:p w:rsidR="00C73EE7" w:rsidP="00C73EE7" w:rsidRDefault="00C73EE7" w14:paraId="1430AB22" w14:textId="77777777">
      <w:pPr>
        <w:pBdr>
          <w:top w:val="nil"/>
          <w:left w:val="nil"/>
          <w:bottom w:val="nil"/>
          <w:right w:val="nil"/>
          <w:between w:val="nil"/>
        </w:pBdr>
        <w:ind w:left="1440"/>
      </w:pPr>
    </w:p>
    <w:p w:rsidR="00C73EE7" w:rsidP="00C73EE7" w:rsidRDefault="00C73EE7" w14:paraId="2A22056E" w14:textId="77777777">
      <w:pPr>
        <w:numPr>
          <w:ilvl w:val="1"/>
          <w:numId w:val="13"/>
        </w:numPr>
        <w:pBdr>
          <w:top w:val="nil"/>
          <w:left w:val="nil"/>
          <w:bottom w:val="nil"/>
          <w:right w:val="nil"/>
          <w:between w:val="nil"/>
        </w:pBdr>
      </w:pPr>
      <w:r>
        <w:t xml:space="preserve">Door ProRail voor aangemelde buitendienststellingen dienen te worden gebruikt door de Opdrachtnemer. Buitendienststellingen kunnen tot uiterlijk 16 weken voor aanvang op basis van gegronde redenen geannuleerd te worden, na deze annulering vervallen alle rechten. </w:t>
      </w:r>
    </w:p>
    <w:p w:rsidR="00C73EE7" w:rsidP="00C73EE7" w:rsidRDefault="00C73EE7" w14:paraId="76370AC6" w14:textId="77777777">
      <w:pPr>
        <w:pBdr>
          <w:top w:val="nil"/>
          <w:left w:val="nil"/>
          <w:bottom w:val="nil"/>
          <w:right w:val="nil"/>
          <w:between w:val="nil"/>
        </w:pBdr>
        <w:ind w:left="1080"/>
      </w:pPr>
    </w:p>
    <w:p w:rsidR="00C73EE7" w:rsidP="00C73EE7" w:rsidRDefault="00C73EE7" w14:paraId="38A54883" w14:textId="77777777">
      <w:pPr>
        <w:numPr>
          <w:ilvl w:val="1"/>
          <w:numId w:val="13"/>
        </w:numPr>
        <w:pBdr>
          <w:top w:val="nil"/>
          <w:left w:val="nil"/>
          <w:bottom w:val="nil"/>
          <w:right w:val="nil"/>
          <w:between w:val="nil"/>
        </w:pBdr>
      </w:pPr>
      <w:r>
        <w:t xml:space="preserve">Uitvoeringswerkzaamheden tijdens een TVP dienen zodanig te worden gepland en uitgevoerd dat de kans op uitloop aantoonbaar tot een minimum (streven is 0) is gereduceerd.  </w:t>
      </w:r>
    </w:p>
    <w:p w:rsidR="00C73EE7" w:rsidP="00C73EE7" w:rsidRDefault="00C73EE7" w14:paraId="37DBA9B9" w14:textId="77777777">
      <w:pPr>
        <w:pBdr>
          <w:top w:val="nil"/>
          <w:left w:val="nil"/>
          <w:bottom w:val="nil"/>
          <w:right w:val="nil"/>
          <w:between w:val="nil"/>
        </w:pBdr>
        <w:ind w:left="1440"/>
      </w:pPr>
    </w:p>
    <w:p w:rsidR="00C73EE7" w:rsidP="00C73EE7" w:rsidRDefault="00C73EE7" w14:paraId="7156A281" w14:textId="2B842CBC">
      <w:pPr>
        <w:numPr>
          <w:ilvl w:val="1"/>
          <w:numId w:val="13"/>
        </w:numPr>
        <w:pBdr>
          <w:top w:val="nil"/>
          <w:left w:val="nil"/>
          <w:bottom w:val="nil"/>
          <w:right w:val="nil"/>
          <w:between w:val="nil"/>
        </w:pBdr>
      </w:pPr>
      <w:r>
        <w:t>Op toegewezen en/ of aan te vragen buitendienststellingen is het gestelde in de meeliftregeling (RLN00309) van toepassing. ON dient dienovereenkomstig de regeling medewerking te verlenen aan meelifters en/ of de WBI-houder en te handelen conform de regeling.</w:t>
      </w:r>
    </w:p>
    <w:p w:rsidR="00C73EE7" w:rsidP="00C73EE7" w:rsidRDefault="00C73EE7" w14:paraId="08B4FA59" w14:textId="77777777">
      <w:pPr>
        <w:pBdr>
          <w:top w:val="nil"/>
          <w:left w:val="nil"/>
          <w:bottom w:val="nil"/>
          <w:right w:val="nil"/>
          <w:between w:val="nil"/>
        </w:pBdr>
        <w:ind w:left="1440"/>
      </w:pPr>
    </w:p>
    <w:p w:rsidR="00EF44DA" w:rsidP="00EF44DA" w:rsidRDefault="00EF44DA" w14:paraId="39F511F8" w14:textId="181FE7E2">
      <w:pPr>
        <w:numPr>
          <w:ilvl w:val="0"/>
          <w:numId w:val="13"/>
        </w:numPr>
      </w:pPr>
      <w:bookmarkStart w:name="_heading=h.3znysh7" w:colFirst="0" w:colLast="0" w:id="2"/>
      <w:bookmarkEnd w:id="2"/>
      <w:r>
        <w:t xml:space="preserve">De planning van de TVP’s en </w:t>
      </w:r>
      <w:proofErr w:type="spellStart"/>
      <w:r>
        <w:t>BD’s</w:t>
      </w:r>
      <w:proofErr w:type="spellEnd"/>
      <w:r>
        <w:t xml:space="preserve"> voor de Willemsspoortunnel in 2024 is maatgevend voor het instaleren van het monitoringssysteem. </w:t>
      </w:r>
    </w:p>
    <w:p w:rsidR="00EF44DA" w:rsidP="00EF44DA" w:rsidRDefault="00EF44DA" w14:paraId="09BF270C" w14:textId="77777777">
      <w:pPr>
        <w:numPr>
          <w:ilvl w:val="0"/>
          <w:numId w:val="13"/>
        </w:numPr>
        <w:pBdr>
          <w:top w:val="nil"/>
          <w:left w:val="nil"/>
          <w:bottom w:val="nil"/>
          <w:right w:val="nil"/>
          <w:between w:val="nil"/>
        </w:pBdr>
      </w:pPr>
      <w:bookmarkStart w:name="_heading=h.ttuhchthrgvt" w:colFirst="0" w:colLast="0" w:id="3"/>
      <w:bookmarkEnd w:id="3"/>
      <w:r>
        <w:t>Apparatuur mag geen hinder veroorzaken voor de vluchtroute en zichtvelden van de machinisten.</w:t>
      </w:r>
    </w:p>
    <w:p w:rsidR="00EF44DA" w:rsidP="00EF44DA" w:rsidRDefault="00EF44DA" w14:paraId="0549A392" w14:textId="236A31F9">
      <w:pPr>
        <w:numPr>
          <w:ilvl w:val="0"/>
          <w:numId w:val="13"/>
        </w:numPr>
        <w:pBdr>
          <w:top w:val="nil"/>
          <w:left w:val="nil"/>
          <w:bottom w:val="nil"/>
          <w:right w:val="nil"/>
          <w:between w:val="nil"/>
        </w:pBdr>
      </w:pPr>
      <w:r>
        <w:t>Dataverbinding naar ProRail via een GSM-modem of GSM netwerk in de tunnel te laten verlopen.</w:t>
      </w:r>
    </w:p>
    <w:p w:rsidR="00EF44DA" w:rsidP="00EF44DA" w:rsidRDefault="00EF44DA" w14:paraId="7514D1F5" w14:textId="77777777">
      <w:pPr>
        <w:numPr>
          <w:ilvl w:val="0"/>
          <w:numId w:val="13"/>
        </w:numPr>
        <w:pBdr>
          <w:top w:val="nil"/>
          <w:left w:val="nil"/>
          <w:bottom w:val="nil"/>
          <w:right w:val="nil"/>
          <w:between w:val="nil"/>
        </w:pBdr>
      </w:pPr>
      <w:r>
        <w:t>Stroomvoorziening in overleg met ProRail verder uit te werken.</w:t>
      </w:r>
    </w:p>
    <w:p w:rsidR="00830182" w:rsidP="00830182" w:rsidRDefault="00830182" w14:paraId="58D1DCDE" w14:textId="77777777">
      <w:pPr>
        <w:pBdr>
          <w:top w:val="nil"/>
          <w:left w:val="nil"/>
          <w:bottom w:val="nil"/>
          <w:right w:val="nil"/>
          <w:between w:val="nil"/>
        </w:pBdr>
        <w:ind w:left="720"/>
      </w:pPr>
    </w:p>
    <w:p w:rsidR="00830182" w:rsidP="00830182" w:rsidRDefault="00830182" w14:paraId="24217F1A" w14:textId="77777777">
      <w:pPr>
        <w:pBdr>
          <w:top w:val="nil"/>
          <w:left w:val="nil"/>
          <w:bottom w:val="nil"/>
          <w:right w:val="nil"/>
          <w:between w:val="nil"/>
        </w:pBdr>
        <w:ind w:left="720"/>
      </w:pPr>
    </w:p>
    <w:p w:rsidRPr="00830182" w:rsidR="00941830" w:rsidP="00830182" w:rsidRDefault="00B0558A" w14:paraId="00000072" w14:textId="35BCB4A0">
      <w:pPr>
        <w:rPr>
          <w:b/>
          <w:sz w:val="20"/>
          <w:szCs w:val="20"/>
        </w:rPr>
      </w:pPr>
      <w:r>
        <w:rPr>
          <w:b/>
          <w:color w:val="000000"/>
          <w:sz w:val="20"/>
          <w:szCs w:val="20"/>
        </w:rPr>
        <w:t xml:space="preserve">Bijlage 1 – Situatie </w:t>
      </w:r>
    </w:p>
    <w:p w:rsidR="00941830" w:rsidRDefault="00941830" w14:paraId="00000073" w14:textId="77777777"/>
    <w:p w:rsidR="005A68FA" w:rsidP="005A68FA" w:rsidRDefault="005A68FA" w14:paraId="4C56FDC1" w14:textId="77777777">
      <w:r>
        <w:t>Het zinkgedeelte van de Willemsspoortunnel bestaat uit 8 elementen:</w:t>
      </w:r>
    </w:p>
    <w:p w:rsidR="005A68FA" w:rsidP="005A68FA" w:rsidRDefault="005A68FA" w14:paraId="4051B971" w14:textId="77777777">
      <w:pPr>
        <w:numPr>
          <w:ilvl w:val="0"/>
          <w:numId w:val="14"/>
        </w:numPr>
        <w:pBdr>
          <w:top w:val="nil"/>
          <w:left w:val="nil"/>
          <w:bottom w:val="nil"/>
          <w:right w:val="nil"/>
          <w:between w:val="nil"/>
        </w:pBdr>
      </w:pPr>
      <w:r>
        <w:rPr>
          <w:color w:val="000000"/>
        </w:rPr>
        <w:t>Zinkelementen 1, 2, 4 en 8 zijn ca.138 meter lang met elk 6 moten van 23 meter.</w:t>
      </w:r>
    </w:p>
    <w:p w:rsidR="005A68FA" w:rsidP="005A68FA" w:rsidRDefault="005A68FA" w14:paraId="1A440636" w14:textId="77777777">
      <w:pPr>
        <w:numPr>
          <w:ilvl w:val="0"/>
          <w:numId w:val="14"/>
        </w:numPr>
        <w:pBdr>
          <w:top w:val="nil"/>
          <w:left w:val="nil"/>
          <w:bottom w:val="nil"/>
          <w:right w:val="nil"/>
          <w:between w:val="nil"/>
        </w:pBdr>
      </w:pPr>
      <w:r>
        <w:rPr>
          <w:color w:val="000000"/>
        </w:rPr>
        <w:t xml:space="preserve">Zinkelementen 3, 5, 6 en 7 zijn ca.115 meter lang met elk 5 moten van 23 meter. </w:t>
      </w:r>
    </w:p>
    <w:p w:rsidR="005A68FA" w:rsidP="005A68FA" w:rsidRDefault="005A68FA" w14:paraId="3EAEF725" w14:textId="77777777">
      <w:pPr>
        <w:numPr>
          <w:ilvl w:val="0"/>
          <w:numId w:val="14"/>
        </w:numPr>
        <w:pBdr>
          <w:top w:val="nil"/>
          <w:left w:val="nil"/>
          <w:bottom w:val="nil"/>
          <w:right w:val="nil"/>
          <w:between w:val="nil"/>
        </w:pBdr>
      </w:pPr>
      <w:r>
        <w:rPr>
          <w:color w:val="000000"/>
        </w:rPr>
        <w:t xml:space="preserve">De tunnel delen zijn uitwendig ca. 26 meter breed. </w:t>
      </w:r>
    </w:p>
    <w:p w:rsidRPr="002D7047" w:rsidR="005A68FA" w:rsidP="005A68FA" w:rsidRDefault="005A68FA" w14:paraId="594C22C0" w14:textId="77777777">
      <w:pPr>
        <w:numPr>
          <w:ilvl w:val="0"/>
          <w:numId w:val="14"/>
        </w:numPr>
        <w:pBdr>
          <w:top w:val="nil"/>
          <w:left w:val="nil"/>
          <w:bottom w:val="nil"/>
          <w:right w:val="nil"/>
          <w:between w:val="nil"/>
        </w:pBdr>
      </w:pPr>
      <w:r>
        <w:rPr>
          <w:color w:val="000000"/>
        </w:rPr>
        <w:t>Tussen zinkelement 7 en 8 is de sluitvoeg aanwezig.</w:t>
      </w:r>
    </w:p>
    <w:p w:rsidR="005A68FA" w:rsidP="005A68FA" w:rsidRDefault="005A68FA" w14:paraId="58DE178F" w14:textId="77777777">
      <w:pPr>
        <w:numPr>
          <w:ilvl w:val="0"/>
          <w:numId w:val="14"/>
        </w:numPr>
        <w:pBdr>
          <w:top w:val="nil"/>
          <w:left w:val="nil"/>
          <w:bottom w:val="nil"/>
          <w:right w:val="nil"/>
          <w:between w:val="nil"/>
        </w:pBdr>
      </w:pPr>
      <w:r>
        <w:rPr>
          <w:color w:val="000000"/>
        </w:rPr>
        <w:t>Totaal 9 zinkvoegen incl. sluitvoeg en 26 mootvoegen.</w:t>
      </w:r>
    </w:p>
    <w:p w:rsidR="005A68FA" w:rsidP="005A68FA" w:rsidRDefault="005A68FA" w14:paraId="5B3AB3CC" w14:textId="77777777"/>
    <w:p w:rsidR="005A68FA" w:rsidP="005A68FA" w:rsidRDefault="005A68FA" w14:paraId="761073B2" w14:textId="77777777">
      <w:r>
        <w:t>In onderstaande figuren is respectievelijk de langsdoorsnede, een bovenaanzicht en de dwarsdoorsnede van de Willemsspoortunnel weergegeven.</w:t>
      </w:r>
    </w:p>
    <w:p w:rsidR="00FA6D5C" w:rsidRDefault="00FA6D5C" w14:paraId="22861136" w14:textId="77777777"/>
    <w:p w:rsidR="005A68FA" w:rsidRDefault="002E73AD" w14:paraId="35D83F6E" w14:textId="35E35D08">
      <w:r>
        <w:rPr>
          <w:rFonts w:ascii="Arial" w:hAnsi="Arial" w:eastAsia="Arial" w:cs="Arial"/>
          <w:noProof/>
          <w:color w:val="000000"/>
          <w:sz w:val="20"/>
          <w:szCs w:val="20"/>
        </w:rPr>
        <w:drawing>
          <wp:inline distT="0" distB="0" distL="0" distR="0" wp14:anchorId="6E74CB2E" wp14:editId="5EBFABD2">
            <wp:extent cx="5760720" cy="1149985"/>
            <wp:effectExtent l="19050" t="19050" r="11430" b="12065"/>
            <wp:docPr id="24" name="image5.png" descr="https://lh6.googleusercontent.com/_iclWLwBEOrwn7OfE86ZovcjhcWaxAmvisMM0vlND_DbdH_hyv9PbwXzFvu47z-jS6YBeIErGzq2Z3S6s2W_sKStfkDqKPAF4fURAHY-9FnGfD8xqlJK5pduKh5_mI4-v7QtR6oUzEfRbB9Z43u7M_vfvgfbekPsOItAh02Kmg6QRjYA0NprHFMT7FAi_c6gDCrQxEzeTA"/>
            <wp:cNvGraphicFramePr/>
            <a:graphic xmlns:a="http://schemas.openxmlformats.org/drawingml/2006/main">
              <a:graphicData uri="http://schemas.openxmlformats.org/drawingml/2006/picture">
                <pic:pic xmlns:pic="http://schemas.openxmlformats.org/drawingml/2006/picture">
                  <pic:nvPicPr>
                    <pic:cNvPr id="0" name="image5.png" descr="https://lh6.googleusercontent.com/_iclWLwBEOrwn7OfE86ZovcjhcWaxAmvisMM0vlND_DbdH_hyv9PbwXzFvu47z-jS6YBeIErGzq2Z3S6s2W_sKStfkDqKPAF4fURAHY-9FnGfD8xqlJK5pduKh5_mI4-v7QtR6oUzEfRbB9Z43u7M_vfvgfbekPsOItAh02Kmg6QRjYA0NprHFMT7FAi_c6gDCrQxEzeTA"/>
                    <pic:cNvPicPr preferRelativeResize="0"/>
                  </pic:nvPicPr>
                  <pic:blipFill>
                    <a:blip r:embed="rId20"/>
                    <a:srcRect/>
                    <a:stretch>
                      <a:fillRect/>
                    </a:stretch>
                  </pic:blipFill>
                  <pic:spPr>
                    <a:xfrm>
                      <a:off x="0" y="0"/>
                      <a:ext cx="5760720" cy="1149985"/>
                    </a:xfrm>
                    <a:prstGeom prst="rect">
                      <a:avLst/>
                    </a:prstGeom>
                    <a:ln w="6350">
                      <a:solidFill>
                        <a:srgbClr val="000000"/>
                      </a:solidFill>
                      <a:prstDash val="solid"/>
                    </a:ln>
                  </pic:spPr>
                </pic:pic>
              </a:graphicData>
            </a:graphic>
          </wp:inline>
        </w:drawing>
      </w:r>
    </w:p>
    <w:p w:rsidR="00941830" w:rsidRDefault="005E6BBF" w14:paraId="00000082" w14:textId="5F987670">
      <w:pPr>
        <w:pBdr>
          <w:top w:val="nil"/>
          <w:left w:val="nil"/>
          <w:bottom w:val="nil"/>
          <w:right w:val="nil"/>
          <w:between w:val="nil"/>
        </w:pBdr>
        <w:spacing w:after="200"/>
        <w:jc w:val="center"/>
        <w:rPr>
          <w:iCs/>
          <w:color w:val="595959"/>
          <w:sz w:val="16"/>
          <w:szCs w:val="16"/>
        </w:rPr>
      </w:pPr>
      <w:r>
        <w:rPr>
          <w:iCs/>
          <w:color w:val="595959"/>
          <w:sz w:val="16"/>
          <w:szCs w:val="16"/>
        </w:rPr>
        <w:t xml:space="preserve">Langsdoorsnede </w:t>
      </w:r>
    </w:p>
    <w:p w:rsidR="005E6BBF" w:rsidRDefault="005E6BBF" w14:paraId="0697C09E" w14:textId="77777777">
      <w:pPr>
        <w:pBdr>
          <w:top w:val="nil"/>
          <w:left w:val="nil"/>
          <w:bottom w:val="nil"/>
          <w:right w:val="nil"/>
          <w:between w:val="nil"/>
        </w:pBdr>
        <w:spacing w:after="200"/>
        <w:jc w:val="center"/>
        <w:rPr>
          <w:iCs/>
          <w:color w:val="595959"/>
          <w:sz w:val="16"/>
          <w:szCs w:val="16"/>
        </w:rPr>
      </w:pPr>
    </w:p>
    <w:p w:rsidR="005E6BBF" w:rsidP="005E6BBF" w:rsidRDefault="005A1659" w14:paraId="559BEB40" w14:textId="261AAB0F">
      <w:pPr>
        <w:pBdr>
          <w:top w:val="nil"/>
          <w:left w:val="nil"/>
          <w:bottom w:val="nil"/>
          <w:right w:val="nil"/>
          <w:between w:val="nil"/>
        </w:pBdr>
        <w:spacing w:after="200"/>
        <w:rPr>
          <w:iCs/>
          <w:color w:val="595959"/>
          <w:sz w:val="16"/>
          <w:szCs w:val="16"/>
        </w:rPr>
      </w:pPr>
      <w:r>
        <w:rPr>
          <w:noProof/>
        </w:rPr>
        <w:drawing>
          <wp:inline distT="0" distB="0" distL="0" distR="0" wp14:anchorId="68212135" wp14:editId="552C9529">
            <wp:extent cx="5760720" cy="1123315"/>
            <wp:effectExtent l="19050" t="19050" r="11430" b="19685"/>
            <wp:docPr id="23" name="image11.png" descr="https://lh5.googleusercontent.com/D-b2ZQwTP0-XiyoPutMDvasdMFMxCCHeSE29LSvxFnGlZbSUnMTSjdWIxyzC2xgCugKo2D1uUjJ2-kfTCh5oDWxyAnzBVCy-bFIco0GGEFx6gM3T97YilJYizozVMAfoEWx6FLbLcrmzVFByfdzodLQUIQIuggxvhYjz4VsbEK8_pa59mgv4IDuI8VPWd-V0rAf1ihyadw"/>
            <wp:cNvGraphicFramePr/>
            <a:graphic xmlns:a="http://schemas.openxmlformats.org/drawingml/2006/main">
              <a:graphicData uri="http://schemas.openxmlformats.org/drawingml/2006/picture">
                <pic:pic xmlns:pic="http://schemas.openxmlformats.org/drawingml/2006/picture">
                  <pic:nvPicPr>
                    <pic:cNvPr id="0" name="image11.png" descr="https://lh5.googleusercontent.com/D-b2ZQwTP0-XiyoPutMDvasdMFMxCCHeSE29LSvxFnGlZbSUnMTSjdWIxyzC2xgCugKo2D1uUjJ2-kfTCh5oDWxyAnzBVCy-bFIco0GGEFx6gM3T97YilJYizozVMAfoEWx6FLbLcrmzVFByfdzodLQUIQIuggxvhYjz4VsbEK8_pa59mgv4IDuI8VPWd-V0rAf1ihyadw"/>
                    <pic:cNvPicPr preferRelativeResize="0"/>
                  </pic:nvPicPr>
                  <pic:blipFill>
                    <a:blip r:embed="rId21"/>
                    <a:srcRect/>
                    <a:stretch>
                      <a:fillRect/>
                    </a:stretch>
                  </pic:blipFill>
                  <pic:spPr>
                    <a:xfrm>
                      <a:off x="0" y="0"/>
                      <a:ext cx="5760720" cy="1123315"/>
                    </a:xfrm>
                    <a:prstGeom prst="rect">
                      <a:avLst/>
                    </a:prstGeom>
                    <a:ln w="6350">
                      <a:solidFill>
                        <a:srgbClr val="000000"/>
                      </a:solidFill>
                      <a:prstDash val="solid"/>
                    </a:ln>
                  </pic:spPr>
                </pic:pic>
              </a:graphicData>
            </a:graphic>
          </wp:inline>
        </w:drawing>
      </w:r>
    </w:p>
    <w:p w:rsidR="005A1659" w:rsidP="005A1659" w:rsidRDefault="006B03FD" w14:paraId="37FEBE62" w14:textId="0784817C">
      <w:pPr>
        <w:pBdr>
          <w:top w:val="nil"/>
          <w:left w:val="nil"/>
          <w:bottom w:val="nil"/>
          <w:right w:val="nil"/>
          <w:between w:val="nil"/>
        </w:pBdr>
        <w:spacing w:after="200"/>
        <w:jc w:val="center"/>
        <w:rPr>
          <w:iCs/>
          <w:color w:val="595959"/>
          <w:sz w:val="16"/>
          <w:szCs w:val="16"/>
        </w:rPr>
      </w:pPr>
      <w:r>
        <w:rPr>
          <w:iCs/>
          <w:color w:val="595959"/>
          <w:sz w:val="16"/>
          <w:szCs w:val="16"/>
        </w:rPr>
        <w:t>Bovenaanzicht</w:t>
      </w:r>
    </w:p>
    <w:p w:rsidR="006B03FD" w:rsidP="006B03FD" w:rsidRDefault="009E1513" w14:paraId="1337FA12" w14:textId="6183F39D">
      <w:pPr>
        <w:pBdr>
          <w:top w:val="nil"/>
          <w:left w:val="nil"/>
          <w:bottom w:val="nil"/>
          <w:right w:val="nil"/>
          <w:between w:val="nil"/>
        </w:pBdr>
        <w:spacing w:after="200"/>
        <w:rPr>
          <w:iCs/>
          <w:color w:val="595959"/>
          <w:sz w:val="16"/>
          <w:szCs w:val="16"/>
        </w:rPr>
      </w:pPr>
      <w:r>
        <w:rPr>
          <w:noProof/>
        </w:rPr>
        <w:drawing>
          <wp:inline distT="0" distB="0" distL="0" distR="0" wp14:anchorId="1E25A687" wp14:editId="6901540E">
            <wp:extent cx="5760720" cy="2418715"/>
            <wp:effectExtent l="19050" t="19050" r="11430" b="19685"/>
            <wp:docPr id="25" name="image2.png" descr="https://lh6.googleusercontent.com/n2CdKdn525qGZV19SbTkytucvDeD9Nh-NBvVpk6L_e9COpiru78Ogrnz39yYOOx4a6SI9iYrapWH5CeqWgVYudmJkZxPAJWph4w7udUJ70qGsCTBGZqWeJjE8OerPPMFKDitsmrWf9IeD8VBdguhZ8H4zSB6nfkjDr_8luSpeyexTL89rh7ZpWlk4CMuTdv_G5CD7HKYYQ"/>
            <wp:cNvGraphicFramePr/>
            <a:graphic xmlns:a="http://schemas.openxmlformats.org/drawingml/2006/main">
              <a:graphicData uri="http://schemas.openxmlformats.org/drawingml/2006/picture">
                <pic:pic xmlns:pic="http://schemas.openxmlformats.org/drawingml/2006/picture">
                  <pic:nvPicPr>
                    <pic:cNvPr id="0" name="image2.png" descr="https://lh6.googleusercontent.com/n2CdKdn525qGZV19SbTkytucvDeD9Nh-NBvVpk6L_e9COpiru78Ogrnz39yYOOx4a6SI9iYrapWH5CeqWgVYudmJkZxPAJWph4w7udUJ70qGsCTBGZqWeJjE8OerPPMFKDitsmrWf9IeD8VBdguhZ8H4zSB6nfkjDr_8luSpeyexTL89rh7ZpWlk4CMuTdv_G5CD7HKYYQ"/>
                    <pic:cNvPicPr preferRelativeResize="0"/>
                  </pic:nvPicPr>
                  <pic:blipFill>
                    <a:blip r:embed="rId22"/>
                    <a:srcRect/>
                    <a:stretch>
                      <a:fillRect/>
                    </a:stretch>
                  </pic:blipFill>
                  <pic:spPr>
                    <a:xfrm>
                      <a:off x="0" y="0"/>
                      <a:ext cx="5760720" cy="2418715"/>
                    </a:xfrm>
                    <a:prstGeom prst="rect">
                      <a:avLst/>
                    </a:prstGeom>
                    <a:ln w="6350">
                      <a:solidFill>
                        <a:srgbClr val="000000"/>
                      </a:solidFill>
                      <a:prstDash val="solid"/>
                    </a:ln>
                  </pic:spPr>
                </pic:pic>
              </a:graphicData>
            </a:graphic>
          </wp:inline>
        </w:drawing>
      </w:r>
    </w:p>
    <w:p w:rsidR="009E1513" w:rsidP="009E1513" w:rsidRDefault="009E1513" w14:paraId="41FAC3DD" w14:textId="39D7DFB6">
      <w:pPr>
        <w:pBdr>
          <w:top w:val="nil"/>
          <w:left w:val="nil"/>
          <w:bottom w:val="nil"/>
          <w:right w:val="nil"/>
          <w:between w:val="nil"/>
        </w:pBdr>
        <w:spacing w:after="200"/>
        <w:jc w:val="center"/>
        <w:rPr>
          <w:iCs/>
          <w:color w:val="595959"/>
          <w:sz w:val="16"/>
          <w:szCs w:val="16"/>
        </w:rPr>
      </w:pPr>
      <w:r>
        <w:rPr>
          <w:iCs/>
          <w:color w:val="595959"/>
          <w:sz w:val="16"/>
          <w:szCs w:val="16"/>
        </w:rPr>
        <w:t>Dwarsdoorsnede</w:t>
      </w:r>
    </w:p>
    <w:p w:rsidRPr="005E6BBF" w:rsidR="00FC1E6E" w:rsidP="009E1513" w:rsidRDefault="00FC1E6E" w14:paraId="0BA9EF7E" w14:textId="77777777">
      <w:pPr>
        <w:pBdr>
          <w:top w:val="nil"/>
          <w:left w:val="nil"/>
          <w:bottom w:val="nil"/>
          <w:right w:val="nil"/>
          <w:between w:val="nil"/>
        </w:pBdr>
        <w:spacing w:after="200"/>
        <w:jc w:val="center"/>
        <w:rPr>
          <w:iCs/>
          <w:color w:val="595959"/>
          <w:sz w:val="16"/>
          <w:szCs w:val="16"/>
        </w:rPr>
      </w:pPr>
    </w:p>
    <w:p w:rsidR="00941830" w:rsidP="007C003B" w:rsidRDefault="00B0558A" w14:paraId="00000095" w14:textId="1F73FC44">
      <w:pPr>
        <w:rPr>
          <w:b/>
          <w:sz w:val="20"/>
          <w:szCs w:val="20"/>
        </w:rPr>
      </w:pPr>
      <w:r>
        <w:rPr>
          <w:b/>
          <w:sz w:val="20"/>
          <w:szCs w:val="20"/>
        </w:rPr>
        <w:t xml:space="preserve">Bijlage </w:t>
      </w:r>
      <w:r w:rsidR="007C003B">
        <w:rPr>
          <w:b/>
          <w:sz w:val="20"/>
          <w:szCs w:val="20"/>
        </w:rPr>
        <w:t>2</w:t>
      </w:r>
      <w:r>
        <w:rPr>
          <w:b/>
          <w:sz w:val="20"/>
          <w:szCs w:val="20"/>
        </w:rPr>
        <w:t xml:space="preserve"> – Aanzet protocol leveringsspecificatie data</w:t>
      </w:r>
    </w:p>
    <w:p w:rsidR="00941830" w:rsidRDefault="00941830" w14:paraId="00000096" w14:textId="77777777">
      <w:pPr>
        <w:ind w:left="360"/>
        <w:rPr>
          <w:b/>
          <w:sz w:val="20"/>
          <w:szCs w:val="20"/>
        </w:rPr>
      </w:pPr>
    </w:p>
    <w:p w:rsidR="001A218C" w:rsidP="001A218C" w:rsidRDefault="001A218C" w14:paraId="76D75B48" w14:textId="77777777">
      <w:pPr>
        <w:pBdr>
          <w:top w:val="nil"/>
          <w:left w:val="nil"/>
          <w:bottom w:val="nil"/>
          <w:right w:val="nil"/>
          <w:between w:val="nil"/>
        </w:pBdr>
        <w:spacing w:after="200"/>
        <w:rPr>
          <w:color w:val="595959"/>
        </w:rPr>
      </w:pPr>
      <w:r>
        <w:rPr>
          <w:color w:val="595959"/>
        </w:rPr>
        <w:t>Alle data wordt geleverd volgens de specificaties zoals vastgelegd in onderstaande protocol.</w:t>
      </w:r>
    </w:p>
    <w:tbl>
      <w:tblPr>
        <w:tblStyle w:val="a"/>
        <w:tblW w:w="930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90"/>
        <w:gridCol w:w="1215"/>
        <w:gridCol w:w="7095"/>
      </w:tblGrid>
      <w:tr w:rsidR="001A218C" w:rsidTr="5DAB5367" w14:paraId="57ACB8F8" w14:textId="77777777">
        <w:tc>
          <w:tcPr>
            <w:tcW w:w="990" w:type="dxa"/>
            <w:shd w:val="clear" w:color="auto" w:fill="9BBD32"/>
            <w:tcMar>
              <w:top w:w="100" w:type="dxa"/>
              <w:left w:w="100" w:type="dxa"/>
              <w:bottom w:w="100" w:type="dxa"/>
              <w:right w:w="100" w:type="dxa"/>
            </w:tcMar>
          </w:tcPr>
          <w:p w:rsidR="001A218C" w:rsidP="0085049A" w:rsidRDefault="001A218C" w14:paraId="3ED5E100" w14:textId="77777777">
            <w:pPr>
              <w:rPr>
                <w:color w:val="FFFFFF"/>
                <w:sz w:val="14"/>
                <w:szCs w:val="14"/>
                <w:shd w:val="clear" w:color="auto" w:fill="9BBD32"/>
              </w:rPr>
            </w:pPr>
            <w:proofErr w:type="spellStart"/>
            <w:r>
              <w:rPr>
                <w:color w:val="FFFFFF"/>
                <w:sz w:val="14"/>
                <w:szCs w:val="14"/>
                <w:shd w:val="clear" w:color="auto" w:fill="9BBD32"/>
              </w:rPr>
              <w:t>Eisnr</w:t>
            </w:r>
            <w:proofErr w:type="spellEnd"/>
            <w:r>
              <w:rPr>
                <w:color w:val="FFFFFF"/>
                <w:sz w:val="14"/>
                <w:szCs w:val="14"/>
                <w:shd w:val="clear" w:color="auto" w:fill="9BBD32"/>
              </w:rPr>
              <w:t>.</w:t>
            </w:r>
          </w:p>
        </w:tc>
        <w:tc>
          <w:tcPr>
            <w:tcW w:w="1215" w:type="dxa"/>
            <w:shd w:val="clear" w:color="auto" w:fill="9BBD32"/>
            <w:tcMar>
              <w:top w:w="100" w:type="dxa"/>
              <w:left w:w="100" w:type="dxa"/>
              <w:bottom w:w="100" w:type="dxa"/>
              <w:right w:w="100" w:type="dxa"/>
            </w:tcMar>
          </w:tcPr>
          <w:p w:rsidR="001A218C" w:rsidP="0085049A" w:rsidRDefault="001A218C" w14:paraId="2E25A2FB" w14:textId="77777777">
            <w:pPr>
              <w:rPr>
                <w:color w:val="FFFFFF"/>
                <w:sz w:val="14"/>
                <w:szCs w:val="14"/>
                <w:shd w:val="clear" w:color="auto" w:fill="9BBD32"/>
              </w:rPr>
            </w:pPr>
            <w:r>
              <w:rPr>
                <w:color w:val="FFFFFF"/>
                <w:sz w:val="14"/>
                <w:szCs w:val="14"/>
                <w:shd w:val="clear" w:color="auto" w:fill="9BBD32"/>
              </w:rPr>
              <w:t>Aspect</w:t>
            </w:r>
          </w:p>
        </w:tc>
        <w:tc>
          <w:tcPr>
            <w:tcW w:w="7095" w:type="dxa"/>
            <w:shd w:val="clear" w:color="auto" w:fill="9BBD32"/>
            <w:tcMar>
              <w:top w:w="100" w:type="dxa"/>
              <w:left w:w="100" w:type="dxa"/>
              <w:bottom w:w="100" w:type="dxa"/>
              <w:right w:w="100" w:type="dxa"/>
            </w:tcMar>
          </w:tcPr>
          <w:p w:rsidR="001A218C" w:rsidP="0085049A" w:rsidRDefault="001A218C" w14:paraId="74EA32D3" w14:textId="77777777">
            <w:pPr>
              <w:rPr>
                <w:color w:val="FFFFFF"/>
                <w:sz w:val="14"/>
                <w:szCs w:val="14"/>
                <w:shd w:val="clear" w:color="auto" w:fill="9BBD32"/>
              </w:rPr>
            </w:pPr>
            <w:r>
              <w:rPr>
                <w:color w:val="FFFFFF"/>
                <w:sz w:val="14"/>
                <w:szCs w:val="14"/>
                <w:shd w:val="clear" w:color="auto" w:fill="9BBD32"/>
              </w:rPr>
              <w:t>Eis</w:t>
            </w:r>
          </w:p>
        </w:tc>
      </w:tr>
      <w:tr w:rsidR="001A218C" w:rsidTr="5DAB5367" w14:paraId="502E5C77" w14:textId="77777777">
        <w:tc>
          <w:tcPr>
            <w:tcW w:w="990" w:type="dxa"/>
            <w:shd w:val="clear" w:color="auto" w:fill="auto"/>
            <w:tcMar>
              <w:top w:w="100" w:type="dxa"/>
              <w:left w:w="100" w:type="dxa"/>
              <w:bottom w:w="100" w:type="dxa"/>
              <w:right w:w="100" w:type="dxa"/>
            </w:tcMar>
          </w:tcPr>
          <w:p w:rsidR="001A218C" w:rsidP="0085049A" w:rsidRDefault="001A218C" w14:paraId="1840E6BA" w14:textId="77777777">
            <w:pPr>
              <w:rPr>
                <w:color w:val="595959"/>
                <w:sz w:val="14"/>
                <w:szCs w:val="14"/>
              </w:rPr>
            </w:pPr>
            <w:r>
              <w:rPr>
                <w:color w:val="595959"/>
                <w:sz w:val="14"/>
                <w:szCs w:val="14"/>
              </w:rPr>
              <w:t>ILS01</w:t>
            </w:r>
          </w:p>
        </w:tc>
        <w:tc>
          <w:tcPr>
            <w:tcW w:w="1215" w:type="dxa"/>
            <w:shd w:val="clear" w:color="auto" w:fill="auto"/>
            <w:tcMar>
              <w:top w:w="100" w:type="dxa"/>
              <w:left w:w="100" w:type="dxa"/>
              <w:bottom w:w="100" w:type="dxa"/>
              <w:right w:w="100" w:type="dxa"/>
            </w:tcMar>
          </w:tcPr>
          <w:p w:rsidR="001A218C" w:rsidP="0085049A" w:rsidRDefault="001A218C" w14:paraId="0CE01EE0" w14:textId="77777777">
            <w:pPr>
              <w:rPr>
                <w:color w:val="595959"/>
                <w:sz w:val="14"/>
                <w:szCs w:val="14"/>
              </w:rPr>
            </w:pPr>
            <w:r>
              <w:rPr>
                <w:color w:val="595959"/>
                <w:sz w:val="14"/>
                <w:szCs w:val="14"/>
              </w:rPr>
              <w:t>Info Levering</w:t>
            </w:r>
          </w:p>
        </w:tc>
        <w:tc>
          <w:tcPr>
            <w:tcW w:w="7095" w:type="dxa"/>
            <w:shd w:val="clear" w:color="auto" w:fill="auto"/>
            <w:tcMar>
              <w:top w:w="100" w:type="dxa"/>
              <w:left w:w="100" w:type="dxa"/>
              <w:bottom w:w="100" w:type="dxa"/>
              <w:right w:w="100" w:type="dxa"/>
            </w:tcMar>
          </w:tcPr>
          <w:p w:rsidR="001A218C" w:rsidP="0085049A" w:rsidRDefault="001A218C" w14:paraId="0D0D3EC9" w14:textId="77777777">
            <w:pPr>
              <w:rPr>
                <w:color w:val="595959"/>
                <w:sz w:val="14"/>
                <w:szCs w:val="14"/>
              </w:rPr>
            </w:pPr>
            <w:r>
              <w:rPr>
                <w:color w:val="595959"/>
                <w:sz w:val="14"/>
                <w:szCs w:val="14"/>
              </w:rPr>
              <w:t>De Opdrachtgever levert de Opdrachtnemer informatielevering bestaande situatie as-is met daarin de geometrie en areaalgegevens.</w:t>
            </w:r>
          </w:p>
        </w:tc>
      </w:tr>
      <w:tr w:rsidR="001A218C" w:rsidTr="5DAB5367" w14:paraId="03BF00A0" w14:textId="77777777">
        <w:tc>
          <w:tcPr>
            <w:tcW w:w="990" w:type="dxa"/>
            <w:shd w:val="clear" w:color="auto" w:fill="auto"/>
            <w:tcMar>
              <w:top w:w="100" w:type="dxa"/>
              <w:left w:w="100" w:type="dxa"/>
              <w:bottom w:w="100" w:type="dxa"/>
              <w:right w:w="100" w:type="dxa"/>
            </w:tcMar>
          </w:tcPr>
          <w:p w:rsidR="001A218C" w:rsidP="0085049A" w:rsidRDefault="001A218C" w14:paraId="1D9E2AF5" w14:textId="77777777">
            <w:pPr>
              <w:rPr>
                <w:color w:val="595959"/>
                <w:sz w:val="14"/>
                <w:szCs w:val="14"/>
              </w:rPr>
            </w:pPr>
            <w:r>
              <w:rPr>
                <w:color w:val="595959"/>
                <w:sz w:val="14"/>
                <w:szCs w:val="14"/>
              </w:rPr>
              <w:t>ILS02</w:t>
            </w:r>
          </w:p>
          <w:p w:rsidR="001A218C" w:rsidP="0085049A" w:rsidRDefault="001A218C" w14:paraId="57E2B7CB" w14:textId="77777777">
            <w:pPr>
              <w:widowControl w:val="0"/>
              <w:pBdr>
                <w:top w:val="nil"/>
                <w:left w:val="nil"/>
                <w:bottom w:val="nil"/>
                <w:right w:val="nil"/>
                <w:between w:val="nil"/>
              </w:pBdr>
              <w:rPr>
                <w:color w:val="595959"/>
                <w:sz w:val="14"/>
                <w:szCs w:val="14"/>
              </w:rPr>
            </w:pPr>
          </w:p>
        </w:tc>
        <w:tc>
          <w:tcPr>
            <w:tcW w:w="1215" w:type="dxa"/>
            <w:shd w:val="clear" w:color="auto" w:fill="auto"/>
            <w:tcMar>
              <w:top w:w="100" w:type="dxa"/>
              <w:left w:w="100" w:type="dxa"/>
              <w:bottom w:w="100" w:type="dxa"/>
              <w:right w:w="100" w:type="dxa"/>
            </w:tcMar>
          </w:tcPr>
          <w:p w:rsidR="001A218C" w:rsidP="0085049A" w:rsidRDefault="001A218C" w14:paraId="2FB1C8D4" w14:textId="77777777">
            <w:pPr>
              <w:rPr>
                <w:color w:val="595959"/>
                <w:sz w:val="14"/>
                <w:szCs w:val="14"/>
              </w:rPr>
            </w:pPr>
            <w:r>
              <w:rPr>
                <w:color w:val="595959"/>
                <w:sz w:val="14"/>
                <w:szCs w:val="14"/>
              </w:rPr>
              <w:t>Info Levering</w:t>
            </w:r>
          </w:p>
        </w:tc>
        <w:tc>
          <w:tcPr>
            <w:tcW w:w="7095" w:type="dxa"/>
            <w:shd w:val="clear" w:color="auto" w:fill="auto"/>
            <w:tcMar>
              <w:top w:w="100" w:type="dxa"/>
              <w:left w:w="100" w:type="dxa"/>
              <w:bottom w:w="100" w:type="dxa"/>
              <w:right w:w="100" w:type="dxa"/>
            </w:tcMar>
          </w:tcPr>
          <w:p w:rsidR="001A218C" w:rsidP="0085049A" w:rsidRDefault="001A218C" w14:paraId="52723DF0" w14:textId="77777777">
            <w:pPr>
              <w:rPr>
                <w:color w:val="595959"/>
                <w:sz w:val="14"/>
                <w:szCs w:val="14"/>
              </w:rPr>
            </w:pPr>
            <w:r>
              <w:rPr>
                <w:color w:val="595959"/>
                <w:sz w:val="14"/>
                <w:szCs w:val="14"/>
              </w:rPr>
              <w:t>De Opdrachtnemer dient van bestaande c.q. uitgebreide of aangepaste kunstwerken de bijbehorende inspectietekeningen op locatie te toetsen aan de werkelijke situatie en zo nodig aan te passen</w:t>
            </w:r>
          </w:p>
        </w:tc>
      </w:tr>
      <w:tr w:rsidR="001A218C" w:rsidTr="5DAB5367" w14:paraId="398147E3" w14:textId="77777777">
        <w:tc>
          <w:tcPr>
            <w:tcW w:w="990" w:type="dxa"/>
            <w:shd w:val="clear" w:color="auto" w:fill="auto"/>
            <w:tcMar>
              <w:top w:w="100" w:type="dxa"/>
              <w:left w:w="100" w:type="dxa"/>
              <w:bottom w:w="100" w:type="dxa"/>
              <w:right w:w="100" w:type="dxa"/>
            </w:tcMar>
          </w:tcPr>
          <w:p w:rsidR="001A218C" w:rsidP="0085049A" w:rsidRDefault="001A218C" w14:paraId="5187A4D5" w14:textId="77777777">
            <w:pPr>
              <w:rPr>
                <w:color w:val="595959"/>
                <w:sz w:val="14"/>
                <w:szCs w:val="14"/>
              </w:rPr>
            </w:pPr>
            <w:r>
              <w:rPr>
                <w:color w:val="595959"/>
                <w:sz w:val="14"/>
                <w:szCs w:val="14"/>
              </w:rPr>
              <w:t>GEO01</w:t>
            </w:r>
          </w:p>
        </w:tc>
        <w:tc>
          <w:tcPr>
            <w:tcW w:w="1215" w:type="dxa"/>
            <w:shd w:val="clear" w:color="auto" w:fill="auto"/>
            <w:tcMar>
              <w:top w:w="100" w:type="dxa"/>
              <w:left w:w="100" w:type="dxa"/>
              <w:bottom w:w="100" w:type="dxa"/>
              <w:right w:w="100" w:type="dxa"/>
            </w:tcMar>
          </w:tcPr>
          <w:p w:rsidR="001A218C" w:rsidP="0085049A" w:rsidRDefault="001A218C" w14:paraId="5BCB6DBF" w14:textId="77777777">
            <w:pPr>
              <w:rPr>
                <w:color w:val="595959"/>
                <w:sz w:val="14"/>
                <w:szCs w:val="14"/>
              </w:rPr>
            </w:pPr>
            <w:r>
              <w:rPr>
                <w:color w:val="595959"/>
                <w:sz w:val="14"/>
                <w:szCs w:val="14"/>
              </w:rPr>
              <w:t>Geometrie</w:t>
            </w:r>
          </w:p>
        </w:tc>
        <w:tc>
          <w:tcPr>
            <w:tcW w:w="7095" w:type="dxa"/>
            <w:shd w:val="clear" w:color="auto" w:fill="auto"/>
            <w:tcMar>
              <w:top w:w="100" w:type="dxa"/>
              <w:left w:w="100" w:type="dxa"/>
              <w:bottom w:w="100" w:type="dxa"/>
              <w:right w:w="100" w:type="dxa"/>
            </w:tcMar>
          </w:tcPr>
          <w:p w:rsidR="001A218C" w:rsidP="0085049A" w:rsidRDefault="001A218C" w14:paraId="263E2795" w14:textId="77777777">
            <w:pPr>
              <w:rPr>
                <w:color w:val="595959"/>
                <w:sz w:val="14"/>
                <w:szCs w:val="14"/>
              </w:rPr>
            </w:pPr>
            <w:r>
              <w:rPr>
                <w:color w:val="595959"/>
                <w:sz w:val="14"/>
                <w:szCs w:val="14"/>
              </w:rPr>
              <w:t>De Opdrachtnemer dient per meetsensor (objecttype) dat wordt aangebracht een geometrische representatie aan te leveren.</w:t>
            </w:r>
          </w:p>
        </w:tc>
      </w:tr>
      <w:tr w:rsidR="001A218C" w:rsidTr="5DAB5367" w14:paraId="0CEDDBEF" w14:textId="77777777">
        <w:tc>
          <w:tcPr>
            <w:tcW w:w="990" w:type="dxa"/>
            <w:shd w:val="clear" w:color="auto" w:fill="auto"/>
            <w:tcMar>
              <w:top w:w="100" w:type="dxa"/>
              <w:left w:w="100" w:type="dxa"/>
              <w:bottom w:w="100" w:type="dxa"/>
              <w:right w:w="100" w:type="dxa"/>
            </w:tcMar>
          </w:tcPr>
          <w:p w:rsidR="001A218C" w:rsidP="0085049A" w:rsidRDefault="001A218C" w14:paraId="2FAF9141" w14:textId="77777777">
            <w:pPr>
              <w:rPr>
                <w:color w:val="595959"/>
                <w:sz w:val="14"/>
                <w:szCs w:val="14"/>
              </w:rPr>
            </w:pPr>
            <w:r>
              <w:rPr>
                <w:color w:val="595959"/>
                <w:sz w:val="14"/>
                <w:szCs w:val="14"/>
              </w:rPr>
              <w:t>GEO02</w:t>
            </w:r>
          </w:p>
          <w:p w:rsidR="001A218C" w:rsidP="0085049A" w:rsidRDefault="001A218C" w14:paraId="7D643085" w14:textId="77777777">
            <w:pPr>
              <w:widowControl w:val="0"/>
              <w:pBdr>
                <w:top w:val="nil"/>
                <w:left w:val="nil"/>
                <w:bottom w:val="nil"/>
                <w:right w:val="nil"/>
                <w:between w:val="nil"/>
              </w:pBdr>
              <w:rPr>
                <w:color w:val="595959"/>
                <w:sz w:val="14"/>
                <w:szCs w:val="14"/>
              </w:rPr>
            </w:pPr>
          </w:p>
        </w:tc>
        <w:tc>
          <w:tcPr>
            <w:tcW w:w="1215" w:type="dxa"/>
            <w:shd w:val="clear" w:color="auto" w:fill="auto"/>
            <w:tcMar>
              <w:top w:w="100" w:type="dxa"/>
              <w:left w:w="100" w:type="dxa"/>
              <w:bottom w:w="100" w:type="dxa"/>
              <w:right w:w="100" w:type="dxa"/>
            </w:tcMar>
          </w:tcPr>
          <w:p w:rsidR="001A218C" w:rsidP="0085049A" w:rsidRDefault="001A218C" w14:paraId="07A64A38" w14:textId="77777777">
            <w:pPr>
              <w:rPr>
                <w:color w:val="595959"/>
                <w:sz w:val="14"/>
                <w:szCs w:val="14"/>
              </w:rPr>
            </w:pPr>
            <w:r>
              <w:rPr>
                <w:color w:val="595959"/>
                <w:sz w:val="14"/>
                <w:szCs w:val="14"/>
              </w:rPr>
              <w:t>Geometrie</w:t>
            </w:r>
          </w:p>
        </w:tc>
        <w:tc>
          <w:tcPr>
            <w:tcW w:w="7095" w:type="dxa"/>
            <w:shd w:val="clear" w:color="auto" w:fill="auto"/>
            <w:tcMar>
              <w:top w:w="100" w:type="dxa"/>
              <w:left w:w="100" w:type="dxa"/>
              <w:bottom w:w="100" w:type="dxa"/>
              <w:right w:w="100" w:type="dxa"/>
            </w:tcMar>
          </w:tcPr>
          <w:p w:rsidR="001A218C" w:rsidP="0085049A" w:rsidRDefault="001A218C" w14:paraId="1179E90A" w14:textId="77777777">
            <w:pPr>
              <w:rPr>
                <w:color w:val="595959"/>
                <w:sz w:val="14"/>
                <w:szCs w:val="14"/>
              </w:rPr>
            </w:pPr>
            <w:r>
              <w:rPr>
                <w:color w:val="595959"/>
                <w:sz w:val="14"/>
                <w:szCs w:val="14"/>
              </w:rPr>
              <w:t>De Opdrachtnemer dient voor het uitvoeren van ontwerpwerkzaamheden een Digitaal Terrein Model van de bestaande as-is situatie in te winnen en te leveren aan de Opdrachtgever.</w:t>
            </w:r>
          </w:p>
        </w:tc>
      </w:tr>
      <w:tr w:rsidR="001A218C" w:rsidTr="5DAB5367" w14:paraId="63FFE960" w14:textId="77777777">
        <w:tc>
          <w:tcPr>
            <w:tcW w:w="990" w:type="dxa"/>
            <w:shd w:val="clear" w:color="auto" w:fill="auto"/>
            <w:tcMar>
              <w:top w:w="100" w:type="dxa"/>
              <w:left w:w="100" w:type="dxa"/>
              <w:bottom w:w="100" w:type="dxa"/>
              <w:right w:w="100" w:type="dxa"/>
            </w:tcMar>
          </w:tcPr>
          <w:p w:rsidR="001A218C" w:rsidP="0085049A" w:rsidRDefault="001A218C" w14:paraId="1C1B1540" w14:textId="77777777">
            <w:pPr>
              <w:rPr>
                <w:color w:val="595959"/>
                <w:sz w:val="14"/>
                <w:szCs w:val="14"/>
              </w:rPr>
            </w:pPr>
            <w:r>
              <w:rPr>
                <w:color w:val="595959"/>
                <w:sz w:val="14"/>
                <w:szCs w:val="14"/>
              </w:rPr>
              <w:t>GEO003</w:t>
            </w:r>
          </w:p>
        </w:tc>
        <w:tc>
          <w:tcPr>
            <w:tcW w:w="1215" w:type="dxa"/>
            <w:shd w:val="clear" w:color="auto" w:fill="auto"/>
            <w:tcMar>
              <w:top w:w="100" w:type="dxa"/>
              <w:left w:w="100" w:type="dxa"/>
              <w:bottom w:w="100" w:type="dxa"/>
              <w:right w:w="100" w:type="dxa"/>
            </w:tcMar>
          </w:tcPr>
          <w:p w:rsidR="001A218C" w:rsidP="0085049A" w:rsidRDefault="001A218C" w14:paraId="560AFF48" w14:textId="77777777">
            <w:pPr>
              <w:rPr>
                <w:color w:val="595959"/>
                <w:sz w:val="14"/>
                <w:szCs w:val="14"/>
              </w:rPr>
            </w:pPr>
            <w:r>
              <w:rPr>
                <w:color w:val="595959"/>
                <w:sz w:val="14"/>
                <w:szCs w:val="14"/>
              </w:rPr>
              <w:t>Geometrie</w:t>
            </w:r>
          </w:p>
        </w:tc>
        <w:tc>
          <w:tcPr>
            <w:tcW w:w="7095" w:type="dxa"/>
            <w:shd w:val="clear" w:color="auto" w:fill="auto"/>
            <w:tcMar>
              <w:top w:w="100" w:type="dxa"/>
              <w:left w:w="100" w:type="dxa"/>
              <w:bottom w:w="100" w:type="dxa"/>
              <w:right w:w="100" w:type="dxa"/>
            </w:tcMar>
          </w:tcPr>
          <w:p w:rsidR="001A218C" w:rsidP="0085049A" w:rsidRDefault="001A218C" w14:paraId="7EF04E7C" w14:textId="77777777">
            <w:pPr>
              <w:rPr>
                <w:color w:val="595959"/>
                <w:sz w:val="14"/>
                <w:szCs w:val="14"/>
              </w:rPr>
            </w:pPr>
            <w:r>
              <w:rPr>
                <w:color w:val="595959"/>
                <w:sz w:val="14"/>
                <w:szCs w:val="14"/>
              </w:rPr>
              <w:t>De Opdrachtnemer dient bij de aanvang van zijn Werkzaamheden voor het hele Werk één Primair Meetkundig Grondslagnet in te richten en te gebruiken.</w:t>
            </w:r>
          </w:p>
        </w:tc>
      </w:tr>
      <w:tr w:rsidR="001A218C" w:rsidTr="5DAB5367" w14:paraId="24D375DF" w14:textId="77777777">
        <w:tc>
          <w:tcPr>
            <w:tcW w:w="990" w:type="dxa"/>
            <w:shd w:val="clear" w:color="auto" w:fill="auto"/>
            <w:tcMar>
              <w:top w:w="100" w:type="dxa"/>
              <w:left w:w="100" w:type="dxa"/>
              <w:bottom w:w="100" w:type="dxa"/>
              <w:right w:w="100" w:type="dxa"/>
            </w:tcMar>
          </w:tcPr>
          <w:p w:rsidR="001A218C" w:rsidP="0085049A" w:rsidRDefault="001A218C" w14:paraId="6BA8EB4D" w14:textId="77777777">
            <w:pPr>
              <w:rPr>
                <w:color w:val="595959"/>
                <w:sz w:val="14"/>
                <w:szCs w:val="14"/>
              </w:rPr>
            </w:pPr>
            <w:r>
              <w:rPr>
                <w:color w:val="595959"/>
                <w:sz w:val="14"/>
                <w:szCs w:val="14"/>
              </w:rPr>
              <w:t>DATA001</w:t>
            </w:r>
          </w:p>
        </w:tc>
        <w:tc>
          <w:tcPr>
            <w:tcW w:w="1215" w:type="dxa"/>
            <w:shd w:val="clear" w:color="auto" w:fill="auto"/>
            <w:tcMar>
              <w:top w:w="100" w:type="dxa"/>
              <w:left w:w="100" w:type="dxa"/>
              <w:bottom w:w="100" w:type="dxa"/>
              <w:right w:w="100" w:type="dxa"/>
            </w:tcMar>
          </w:tcPr>
          <w:p w:rsidR="001A218C" w:rsidP="0085049A" w:rsidRDefault="001A218C" w14:paraId="4A57EA99"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29CFD2B7" w14:textId="77777777">
            <w:pPr>
              <w:rPr>
                <w:color w:val="595959"/>
                <w:sz w:val="14"/>
                <w:szCs w:val="14"/>
              </w:rPr>
            </w:pPr>
            <w:r>
              <w:rPr>
                <w:color w:val="595959"/>
                <w:sz w:val="14"/>
                <w:szCs w:val="14"/>
              </w:rPr>
              <w:t>De Opdrachtnemer dient de gemeten data van de meetapparatuur minimaal eenmaal per week aan te leveren (aanleverfrequentie is niet gelijk aan meetfrequentie).  De frequentie van de aangeleverde data is gelijk aan de meetfrequentie.</w:t>
            </w:r>
          </w:p>
        </w:tc>
      </w:tr>
      <w:tr w:rsidR="001A218C" w:rsidTr="5DAB5367" w14:paraId="0F952664" w14:textId="77777777">
        <w:tc>
          <w:tcPr>
            <w:tcW w:w="990" w:type="dxa"/>
            <w:shd w:val="clear" w:color="auto" w:fill="auto"/>
            <w:tcMar>
              <w:top w:w="100" w:type="dxa"/>
              <w:left w:w="100" w:type="dxa"/>
              <w:bottom w:w="100" w:type="dxa"/>
              <w:right w:w="100" w:type="dxa"/>
            </w:tcMar>
          </w:tcPr>
          <w:p w:rsidR="001A218C" w:rsidP="0085049A" w:rsidRDefault="001A218C" w14:paraId="5F5DB91D" w14:textId="77777777">
            <w:pPr>
              <w:rPr>
                <w:color w:val="595959"/>
                <w:sz w:val="14"/>
                <w:szCs w:val="14"/>
              </w:rPr>
            </w:pPr>
            <w:r>
              <w:rPr>
                <w:color w:val="595959"/>
                <w:sz w:val="14"/>
                <w:szCs w:val="14"/>
              </w:rPr>
              <w:t>DATA002</w:t>
            </w:r>
          </w:p>
        </w:tc>
        <w:tc>
          <w:tcPr>
            <w:tcW w:w="1215" w:type="dxa"/>
            <w:shd w:val="clear" w:color="auto" w:fill="auto"/>
            <w:tcMar>
              <w:top w:w="100" w:type="dxa"/>
              <w:left w:w="100" w:type="dxa"/>
              <w:bottom w:w="100" w:type="dxa"/>
              <w:right w:w="100" w:type="dxa"/>
            </w:tcMar>
          </w:tcPr>
          <w:p w:rsidR="001A218C" w:rsidP="0085049A" w:rsidRDefault="001A218C" w14:paraId="299363DB"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166A85A1" w14:textId="77777777">
            <w:pPr>
              <w:rPr>
                <w:color w:val="595959"/>
                <w:sz w:val="14"/>
                <w:szCs w:val="14"/>
              </w:rPr>
            </w:pPr>
            <w:r>
              <w:rPr>
                <w:color w:val="595959"/>
                <w:sz w:val="14"/>
                <w:szCs w:val="14"/>
              </w:rPr>
              <w:t xml:space="preserve">De Opdrachtnemer levert de data, slaat deze data zelf niet op </w:t>
            </w:r>
            <w:proofErr w:type="spellStart"/>
            <w:r>
              <w:rPr>
                <w:color w:val="595959"/>
                <w:sz w:val="14"/>
                <w:szCs w:val="14"/>
              </w:rPr>
              <w:t>op</w:t>
            </w:r>
            <w:proofErr w:type="spellEnd"/>
            <w:r>
              <w:rPr>
                <w:color w:val="595959"/>
                <w:sz w:val="14"/>
                <w:szCs w:val="14"/>
              </w:rPr>
              <w:t xml:space="preserve"> het dataplatform van opdrachtgever, en draagt er zorg voor dat deze data niet door derden kan worden benaderd anders dan de Opdrachtgever.</w:t>
            </w:r>
          </w:p>
        </w:tc>
      </w:tr>
      <w:tr w:rsidR="001A218C" w:rsidTr="5DAB5367" w14:paraId="1B46D95D" w14:textId="77777777">
        <w:tc>
          <w:tcPr>
            <w:tcW w:w="990" w:type="dxa"/>
            <w:shd w:val="clear" w:color="auto" w:fill="auto"/>
            <w:tcMar>
              <w:top w:w="100" w:type="dxa"/>
              <w:left w:w="100" w:type="dxa"/>
              <w:bottom w:w="100" w:type="dxa"/>
              <w:right w:w="100" w:type="dxa"/>
            </w:tcMar>
          </w:tcPr>
          <w:p w:rsidR="001A218C" w:rsidP="0085049A" w:rsidRDefault="001A218C" w14:paraId="67EE86F1" w14:textId="77777777">
            <w:pPr>
              <w:rPr>
                <w:color w:val="595959"/>
                <w:sz w:val="14"/>
                <w:szCs w:val="14"/>
              </w:rPr>
            </w:pPr>
            <w:r>
              <w:rPr>
                <w:color w:val="595959"/>
                <w:sz w:val="14"/>
                <w:szCs w:val="14"/>
              </w:rPr>
              <w:t>DATA003</w:t>
            </w:r>
          </w:p>
        </w:tc>
        <w:tc>
          <w:tcPr>
            <w:tcW w:w="1215" w:type="dxa"/>
            <w:shd w:val="clear" w:color="auto" w:fill="auto"/>
            <w:tcMar>
              <w:top w:w="100" w:type="dxa"/>
              <w:left w:w="100" w:type="dxa"/>
              <w:bottom w:w="100" w:type="dxa"/>
              <w:right w:w="100" w:type="dxa"/>
            </w:tcMar>
          </w:tcPr>
          <w:p w:rsidR="001A218C" w:rsidP="0085049A" w:rsidRDefault="001A218C" w14:paraId="44BBC9BB"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7336E046" w14:textId="77777777">
            <w:pPr>
              <w:rPr>
                <w:color w:val="595959"/>
                <w:sz w:val="14"/>
                <w:szCs w:val="14"/>
              </w:rPr>
            </w:pPr>
            <w:r>
              <w:rPr>
                <w:color w:val="595959"/>
                <w:sz w:val="14"/>
                <w:szCs w:val="14"/>
              </w:rPr>
              <w:t>De Opdrachtnemer dient elk nieuw meetinstrument een uniek identificatienummer geven waarmee het mogelijk is om geometrie en areaalgegevens aan elkaar te koppelen.</w:t>
            </w:r>
          </w:p>
        </w:tc>
      </w:tr>
      <w:tr w:rsidR="001A218C" w:rsidTr="5DAB5367" w14:paraId="2A641A54" w14:textId="77777777">
        <w:trPr>
          <w:trHeight w:val="365"/>
        </w:trPr>
        <w:tc>
          <w:tcPr>
            <w:tcW w:w="990" w:type="dxa"/>
            <w:shd w:val="clear" w:color="auto" w:fill="auto"/>
            <w:tcMar>
              <w:top w:w="100" w:type="dxa"/>
              <w:left w:w="100" w:type="dxa"/>
              <w:bottom w:w="100" w:type="dxa"/>
              <w:right w:w="100" w:type="dxa"/>
            </w:tcMar>
          </w:tcPr>
          <w:p w:rsidR="001A218C" w:rsidP="0085049A" w:rsidRDefault="001A218C" w14:paraId="080D890C" w14:textId="77777777">
            <w:pPr>
              <w:rPr>
                <w:color w:val="595959"/>
                <w:sz w:val="14"/>
                <w:szCs w:val="14"/>
              </w:rPr>
            </w:pPr>
            <w:r>
              <w:rPr>
                <w:color w:val="595959"/>
                <w:sz w:val="14"/>
                <w:szCs w:val="14"/>
              </w:rPr>
              <w:t>DATA004</w:t>
            </w:r>
          </w:p>
        </w:tc>
        <w:tc>
          <w:tcPr>
            <w:tcW w:w="1215" w:type="dxa"/>
            <w:shd w:val="clear" w:color="auto" w:fill="auto"/>
            <w:tcMar>
              <w:top w:w="100" w:type="dxa"/>
              <w:left w:w="100" w:type="dxa"/>
              <w:bottom w:w="100" w:type="dxa"/>
              <w:right w:w="100" w:type="dxa"/>
            </w:tcMar>
          </w:tcPr>
          <w:p w:rsidR="001A218C" w:rsidP="0085049A" w:rsidRDefault="001A218C" w14:paraId="0A4F570C"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20CB17FD" w14:textId="77777777">
            <w:pPr>
              <w:rPr>
                <w:color w:val="595959"/>
                <w:sz w:val="14"/>
                <w:szCs w:val="14"/>
              </w:rPr>
            </w:pPr>
            <w:r>
              <w:rPr>
                <w:color w:val="595959"/>
                <w:sz w:val="14"/>
                <w:szCs w:val="14"/>
              </w:rPr>
              <w:t xml:space="preserve">De Opdrachtnemer moet alle datasets voorzien van begrijpelijke metadata in RDF volgens de DCAT-standaard (zie </w:t>
            </w:r>
            <w:hyperlink r:id="rId23">
              <w:r>
                <w:rPr>
                  <w:color w:val="1155CC"/>
                  <w:sz w:val="14"/>
                  <w:szCs w:val="14"/>
                  <w:u w:val="single"/>
                </w:rPr>
                <w:t>https://www.pldn.nl/wiki/Step_7:_Add_metadata</w:t>
              </w:r>
            </w:hyperlink>
            <w:r>
              <w:rPr>
                <w:color w:val="595959"/>
                <w:sz w:val="14"/>
                <w:szCs w:val="14"/>
              </w:rPr>
              <w:t>). Bijvoorbeeld de vaste referentiepunten die zijn gebruikt, toelichting op gebruikte coderingen/benamingen, gebruikte apparatuur, softwareversies en de wijze waarop uit de direct gemeten data de uiteindelijke gewenste grootheden kunnen worden afgeleid.</w:t>
            </w:r>
          </w:p>
        </w:tc>
      </w:tr>
      <w:tr w:rsidR="001A218C" w:rsidTr="5DAB5367" w14:paraId="2133AC81" w14:textId="77777777">
        <w:tc>
          <w:tcPr>
            <w:tcW w:w="990" w:type="dxa"/>
            <w:shd w:val="clear" w:color="auto" w:fill="auto"/>
            <w:tcMar>
              <w:top w:w="100" w:type="dxa"/>
              <w:left w:w="100" w:type="dxa"/>
              <w:bottom w:w="100" w:type="dxa"/>
              <w:right w:w="100" w:type="dxa"/>
            </w:tcMar>
          </w:tcPr>
          <w:p w:rsidR="001A218C" w:rsidP="0085049A" w:rsidRDefault="001A218C" w14:paraId="5D52E50D" w14:textId="77777777">
            <w:pPr>
              <w:rPr>
                <w:color w:val="595959"/>
                <w:sz w:val="14"/>
                <w:szCs w:val="14"/>
              </w:rPr>
            </w:pPr>
            <w:r>
              <w:rPr>
                <w:color w:val="595959"/>
                <w:sz w:val="14"/>
                <w:szCs w:val="14"/>
              </w:rPr>
              <w:t>DATA005</w:t>
            </w:r>
          </w:p>
        </w:tc>
        <w:tc>
          <w:tcPr>
            <w:tcW w:w="1215" w:type="dxa"/>
            <w:shd w:val="clear" w:color="auto" w:fill="auto"/>
            <w:tcMar>
              <w:top w:w="100" w:type="dxa"/>
              <w:left w:w="100" w:type="dxa"/>
              <w:bottom w:w="100" w:type="dxa"/>
              <w:right w:w="100" w:type="dxa"/>
            </w:tcMar>
          </w:tcPr>
          <w:p w:rsidR="001A218C" w:rsidP="0085049A" w:rsidRDefault="001A218C" w14:paraId="502A0A13"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77D15962" w14:textId="77777777">
            <w:pPr>
              <w:rPr>
                <w:color w:val="595959"/>
                <w:sz w:val="14"/>
                <w:szCs w:val="14"/>
              </w:rPr>
            </w:pPr>
            <w:r>
              <w:rPr>
                <w:color w:val="595959"/>
                <w:sz w:val="14"/>
                <w:szCs w:val="14"/>
              </w:rPr>
              <w:t>De opdrachtnemer dient bij de Nulmeting voor de  deformatiemeetpunten vast te leggen:</w:t>
            </w:r>
          </w:p>
          <w:p w:rsidR="001A218C" w:rsidP="0085049A" w:rsidRDefault="001A218C" w14:paraId="355F06AE" w14:textId="77777777">
            <w:pPr>
              <w:rPr>
                <w:color w:val="595959"/>
                <w:sz w:val="14"/>
                <w:szCs w:val="14"/>
              </w:rPr>
            </w:pPr>
            <w:r>
              <w:rPr>
                <w:color w:val="595959"/>
                <w:sz w:val="14"/>
                <w:szCs w:val="14"/>
              </w:rPr>
              <w:t>1.    voor de Z aangesloten op het N.A.P.;</w:t>
            </w:r>
          </w:p>
          <w:p w:rsidR="001A218C" w:rsidP="0085049A" w:rsidRDefault="001A218C" w14:paraId="19900147" w14:textId="77777777">
            <w:pPr>
              <w:rPr>
                <w:color w:val="595959"/>
                <w:sz w:val="14"/>
                <w:szCs w:val="14"/>
              </w:rPr>
            </w:pPr>
            <w:r>
              <w:rPr>
                <w:color w:val="595959"/>
                <w:sz w:val="14"/>
                <w:szCs w:val="14"/>
              </w:rPr>
              <w:t>2.    voor de XY aangesloten op het RD.</w:t>
            </w:r>
          </w:p>
          <w:p w:rsidR="001A218C" w:rsidP="0085049A" w:rsidRDefault="001A218C" w14:paraId="448DBFE2" w14:textId="77777777">
            <w:pPr>
              <w:rPr>
                <w:color w:val="595959"/>
                <w:sz w:val="14"/>
                <w:szCs w:val="14"/>
              </w:rPr>
            </w:pPr>
          </w:p>
          <w:p w:rsidR="001A218C" w:rsidP="0085049A" w:rsidRDefault="001A218C" w14:paraId="0D0718B2" w14:textId="77777777">
            <w:pPr>
              <w:rPr>
                <w:color w:val="595959"/>
                <w:sz w:val="14"/>
                <w:szCs w:val="14"/>
              </w:rPr>
            </w:pPr>
            <w:r>
              <w:rPr>
                <w:color w:val="595959"/>
                <w:sz w:val="14"/>
                <w:szCs w:val="14"/>
              </w:rPr>
              <w:t>Hiertoe worden de volgende activiteiten uitgevoerd:</w:t>
            </w:r>
          </w:p>
          <w:p w:rsidR="001A218C" w:rsidP="0085049A" w:rsidRDefault="001A218C" w14:paraId="644B251A" w14:textId="77777777">
            <w:pPr>
              <w:rPr>
                <w:color w:val="595959"/>
                <w:sz w:val="14"/>
                <w:szCs w:val="14"/>
              </w:rPr>
            </w:pPr>
            <w:r>
              <w:rPr>
                <w:color w:val="595959"/>
                <w:sz w:val="14"/>
                <w:szCs w:val="14"/>
              </w:rPr>
              <w:t>1.    Inrichten van het meetnet;</w:t>
            </w:r>
          </w:p>
          <w:p w:rsidR="001A218C" w:rsidP="0085049A" w:rsidRDefault="001A218C" w14:paraId="31DB3861" w14:textId="77777777">
            <w:pPr>
              <w:rPr>
                <w:color w:val="595959"/>
                <w:sz w:val="14"/>
                <w:szCs w:val="14"/>
              </w:rPr>
            </w:pPr>
            <w:r>
              <w:rPr>
                <w:color w:val="595959"/>
                <w:sz w:val="14"/>
                <w:szCs w:val="14"/>
              </w:rPr>
              <w:t>2.    Opzetten, uitvoeren en berekenen van:</w:t>
            </w:r>
          </w:p>
          <w:p w:rsidR="001A218C" w:rsidP="0085049A" w:rsidRDefault="001A218C" w14:paraId="420EA439" w14:textId="77777777">
            <w:pPr>
              <w:rPr>
                <w:color w:val="595959"/>
                <w:sz w:val="14"/>
                <w:szCs w:val="14"/>
              </w:rPr>
            </w:pPr>
            <w:r>
              <w:rPr>
                <w:color w:val="595959"/>
                <w:sz w:val="14"/>
                <w:szCs w:val="14"/>
              </w:rPr>
              <w:t>a.    Z-metingen;</w:t>
            </w:r>
          </w:p>
          <w:p w:rsidR="001A218C" w:rsidP="0085049A" w:rsidRDefault="001A218C" w14:paraId="46BF0762" w14:textId="77777777">
            <w:pPr>
              <w:rPr>
                <w:color w:val="595959"/>
                <w:sz w:val="14"/>
                <w:szCs w:val="14"/>
              </w:rPr>
            </w:pPr>
            <w:r>
              <w:rPr>
                <w:color w:val="595959"/>
                <w:sz w:val="14"/>
                <w:szCs w:val="14"/>
              </w:rPr>
              <w:t>b.    XY-metingen;</w:t>
            </w:r>
          </w:p>
          <w:p w:rsidR="001A218C" w:rsidP="0085049A" w:rsidRDefault="001A218C" w14:paraId="298B0AED" w14:textId="77777777">
            <w:pPr>
              <w:rPr>
                <w:color w:val="595959"/>
                <w:sz w:val="14"/>
                <w:szCs w:val="14"/>
              </w:rPr>
            </w:pPr>
            <w:r>
              <w:rPr>
                <w:color w:val="595959"/>
                <w:sz w:val="14"/>
                <w:szCs w:val="14"/>
              </w:rPr>
              <w:t>c.    Voegmetingen.</w:t>
            </w:r>
          </w:p>
          <w:p w:rsidR="001A218C" w:rsidP="0085049A" w:rsidRDefault="001A218C" w14:paraId="562EF525" w14:textId="77777777">
            <w:pPr>
              <w:rPr>
                <w:color w:val="595959"/>
                <w:sz w:val="14"/>
                <w:szCs w:val="14"/>
              </w:rPr>
            </w:pPr>
          </w:p>
          <w:p w:rsidR="001A218C" w:rsidP="0085049A" w:rsidRDefault="001A218C" w14:paraId="627F7E7B" w14:textId="77777777">
            <w:pPr>
              <w:rPr>
                <w:color w:val="595959"/>
                <w:sz w:val="14"/>
                <w:szCs w:val="14"/>
              </w:rPr>
            </w:pPr>
            <w:r>
              <w:rPr>
                <w:color w:val="595959"/>
                <w:sz w:val="14"/>
                <w:szCs w:val="14"/>
              </w:rPr>
              <w:t xml:space="preserve">Maken en leveren van het Meetrapport met Liggingsplan en </w:t>
            </w:r>
            <w:proofErr w:type="spellStart"/>
            <w:r>
              <w:rPr>
                <w:color w:val="595959"/>
                <w:sz w:val="14"/>
                <w:szCs w:val="14"/>
              </w:rPr>
              <w:t>Vastmeetschetsen</w:t>
            </w:r>
            <w:proofErr w:type="spellEnd"/>
            <w:r>
              <w:rPr>
                <w:color w:val="595959"/>
                <w:sz w:val="14"/>
                <w:szCs w:val="14"/>
              </w:rPr>
              <w:t>. Daarnaast worden alle meetgegevens, invoerbestanden en berekeningen meegeleverd.</w:t>
            </w:r>
          </w:p>
          <w:p w:rsidR="001A218C" w:rsidP="0085049A" w:rsidRDefault="001A218C" w14:paraId="5024200E" w14:textId="77777777">
            <w:pPr>
              <w:rPr>
                <w:color w:val="595959"/>
                <w:sz w:val="14"/>
                <w:szCs w:val="14"/>
              </w:rPr>
            </w:pPr>
          </w:p>
          <w:p w:rsidR="001A218C" w:rsidP="0085049A" w:rsidRDefault="001A218C" w14:paraId="14EE9E18" w14:textId="77777777">
            <w:pPr>
              <w:rPr>
                <w:color w:val="595959"/>
                <w:sz w:val="14"/>
                <w:szCs w:val="14"/>
              </w:rPr>
            </w:pPr>
            <w:r>
              <w:rPr>
                <w:color w:val="595959"/>
                <w:sz w:val="14"/>
                <w:szCs w:val="14"/>
              </w:rPr>
              <w:t>De Herhalingsmetingen worden relatief ten opzichte van de 0-meting uitgevoerd.</w:t>
            </w:r>
          </w:p>
        </w:tc>
      </w:tr>
      <w:tr w:rsidR="001A218C" w:rsidTr="5DAB5367" w14:paraId="1FBAF77A" w14:textId="77777777">
        <w:tc>
          <w:tcPr>
            <w:tcW w:w="990" w:type="dxa"/>
            <w:shd w:val="clear" w:color="auto" w:fill="auto"/>
            <w:tcMar>
              <w:top w:w="100" w:type="dxa"/>
              <w:left w:w="100" w:type="dxa"/>
              <w:bottom w:w="100" w:type="dxa"/>
              <w:right w:w="100" w:type="dxa"/>
            </w:tcMar>
          </w:tcPr>
          <w:p w:rsidR="001A218C" w:rsidP="0085049A" w:rsidRDefault="001A218C" w14:paraId="566D83AA" w14:textId="77777777">
            <w:pPr>
              <w:rPr>
                <w:color w:val="595959"/>
                <w:sz w:val="14"/>
                <w:szCs w:val="14"/>
              </w:rPr>
            </w:pPr>
            <w:r>
              <w:rPr>
                <w:color w:val="595959"/>
                <w:sz w:val="14"/>
                <w:szCs w:val="14"/>
              </w:rPr>
              <w:t>DATA006</w:t>
            </w:r>
          </w:p>
        </w:tc>
        <w:tc>
          <w:tcPr>
            <w:tcW w:w="1215" w:type="dxa"/>
            <w:shd w:val="clear" w:color="auto" w:fill="auto"/>
            <w:tcMar>
              <w:top w:w="100" w:type="dxa"/>
              <w:left w:w="100" w:type="dxa"/>
              <w:bottom w:w="100" w:type="dxa"/>
              <w:right w:w="100" w:type="dxa"/>
            </w:tcMar>
          </w:tcPr>
          <w:p w:rsidR="001A218C" w:rsidP="0085049A" w:rsidRDefault="001A218C" w14:paraId="4260F071"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1BF4F72B" w14:textId="77777777">
            <w:pPr>
              <w:rPr>
                <w:color w:val="595959"/>
                <w:sz w:val="14"/>
                <w:szCs w:val="14"/>
              </w:rPr>
            </w:pPr>
            <w:r>
              <w:rPr>
                <w:color w:val="595959"/>
                <w:sz w:val="14"/>
                <w:szCs w:val="14"/>
              </w:rPr>
              <w:t>De Opdrachtnemer dient bij start van het werk een nulmeting van alle monitoringspunten te leveren. Het doel van de Nulmeting is om de beginsituatie van het object vast te leggen.</w:t>
            </w:r>
          </w:p>
        </w:tc>
      </w:tr>
      <w:tr w:rsidR="001A218C" w:rsidTr="5DAB5367" w14:paraId="77DB5EFD" w14:textId="77777777">
        <w:tc>
          <w:tcPr>
            <w:tcW w:w="990" w:type="dxa"/>
            <w:shd w:val="clear" w:color="auto" w:fill="auto"/>
            <w:tcMar>
              <w:top w:w="100" w:type="dxa"/>
              <w:left w:w="100" w:type="dxa"/>
              <w:bottom w:w="100" w:type="dxa"/>
              <w:right w:w="100" w:type="dxa"/>
            </w:tcMar>
          </w:tcPr>
          <w:p w:rsidR="001A218C" w:rsidP="0085049A" w:rsidRDefault="001A218C" w14:paraId="62B4C867" w14:textId="77777777">
            <w:pPr>
              <w:rPr>
                <w:color w:val="595959"/>
                <w:sz w:val="14"/>
                <w:szCs w:val="14"/>
              </w:rPr>
            </w:pPr>
            <w:r>
              <w:rPr>
                <w:color w:val="595959"/>
                <w:sz w:val="14"/>
                <w:szCs w:val="14"/>
              </w:rPr>
              <w:t>DATA007</w:t>
            </w:r>
          </w:p>
        </w:tc>
        <w:tc>
          <w:tcPr>
            <w:tcW w:w="1215" w:type="dxa"/>
            <w:shd w:val="clear" w:color="auto" w:fill="auto"/>
            <w:tcMar>
              <w:top w:w="100" w:type="dxa"/>
              <w:left w:w="100" w:type="dxa"/>
              <w:bottom w:w="100" w:type="dxa"/>
              <w:right w:w="100" w:type="dxa"/>
            </w:tcMar>
          </w:tcPr>
          <w:p w:rsidR="001A218C" w:rsidP="0085049A" w:rsidRDefault="001A218C" w14:paraId="4C790364"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5983E35A" w14:textId="77777777">
            <w:pPr>
              <w:rPr>
                <w:color w:val="595959"/>
                <w:sz w:val="14"/>
                <w:szCs w:val="14"/>
              </w:rPr>
            </w:pPr>
            <w:r>
              <w:rPr>
                <w:color w:val="595959"/>
                <w:sz w:val="14"/>
                <w:szCs w:val="14"/>
              </w:rPr>
              <w:t>De Opdrachtnemer levert na de nulmeting een verificatierapport waarin het resultaat is vastgelegd van het doorlopen van het verificatieplan van de Opdrachtnemer en maakt richting de Opdrachtgever aantoonbaar dat het geleverde product voldoet aan de betreffende (set van) eis(en) en hoe dit is vastgesteld.</w:t>
            </w:r>
          </w:p>
          <w:p w:rsidR="001A218C" w:rsidP="0085049A" w:rsidRDefault="001A218C" w14:paraId="33B5CD3C" w14:textId="77777777">
            <w:pPr>
              <w:rPr>
                <w:color w:val="595959"/>
                <w:sz w:val="14"/>
                <w:szCs w:val="14"/>
              </w:rPr>
            </w:pPr>
          </w:p>
          <w:p w:rsidR="001A218C" w:rsidP="0085049A" w:rsidRDefault="001A218C" w14:paraId="608F52F5" w14:textId="77777777">
            <w:pPr>
              <w:rPr>
                <w:color w:val="595959"/>
                <w:sz w:val="14"/>
                <w:szCs w:val="14"/>
              </w:rPr>
            </w:pPr>
            <w:r>
              <w:rPr>
                <w:color w:val="595959"/>
                <w:sz w:val="14"/>
                <w:szCs w:val="14"/>
              </w:rPr>
              <w:t>In het verificatierapport dient ten minste het volgende te zijn vastgelegd:</w:t>
            </w:r>
          </w:p>
          <w:p w:rsidR="001A218C" w:rsidP="0085049A" w:rsidRDefault="001A218C" w14:paraId="756E6AE0" w14:textId="77777777">
            <w:pPr>
              <w:rPr>
                <w:color w:val="595959"/>
                <w:sz w:val="14"/>
                <w:szCs w:val="14"/>
              </w:rPr>
            </w:pPr>
            <w:r>
              <w:rPr>
                <w:color w:val="595959"/>
                <w:sz w:val="14"/>
                <w:szCs w:val="14"/>
              </w:rPr>
              <w:t>1.    Administratieve gegevens:</w:t>
            </w:r>
          </w:p>
          <w:p w:rsidR="001A218C" w:rsidP="0085049A" w:rsidRDefault="001A218C" w14:paraId="28070677" w14:textId="77777777">
            <w:pPr>
              <w:ind w:left="720"/>
              <w:rPr>
                <w:color w:val="595959"/>
                <w:sz w:val="14"/>
                <w:szCs w:val="14"/>
              </w:rPr>
            </w:pPr>
            <w:r>
              <w:rPr>
                <w:color w:val="595959"/>
                <w:sz w:val="14"/>
                <w:szCs w:val="14"/>
              </w:rPr>
              <w:t>a.    Korte omschrijving scope;</w:t>
            </w:r>
          </w:p>
          <w:p w:rsidR="001A218C" w:rsidP="0085049A" w:rsidRDefault="001A218C" w14:paraId="308FDD12" w14:textId="77777777">
            <w:pPr>
              <w:ind w:left="720"/>
              <w:rPr>
                <w:color w:val="595959"/>
                <w:sz w:val="14"/>
                <w:szCs w:val="14"/>
              </w:rPr>
            </w:pPr>
            <w:r>
              <w:rPr>
                <w:color w:val="595959"/>
                <w:sz w:val="14"/>
                <w:szCs w:val="14"/>
              </w:rPr>
              <w:t>b.    Naam opdrachtnemer;</w:t>
            </w:r>
          </w:p>
          <w:p w:rsidR="001A218C" w:rsidP="0085049A" w:rsidRDefault="001A218C" w14:paraId="1A20CD37" w14:textId="77777777">
            <w:pPr>
              <w:ind w:left="720"/>
              <w:rPr>
                <w:color w:val="595959"/>
                <w:sz w:val="14"/>
                <w:szCs w:val="14"/>
              </w:rPr>
            </w:pPr>
            <w:r>
              <w:rPr>
                <w:color w:val="595959"/>
                <w:sz w:val="14"/>
                <w:szCs w:val="14"/>
              </w:rPr>
              <w:t>c.    Naam onderaannemer (indien van toepassing).</w:t>
            </w:r>
          </w:p>
          <w:p w:rsidR="001A218C" w:rsidP="0085049A" w:rsidRDefault="001A218C" w14:paraId="776D6A01" w14:textId="77777777">
            <w:pPr>
              <w:rPr>
                <w:color w:val="595959"/>
                <w:sz w:val="14"/>
                <w:szCs w:val="14"/>
              </w:rPr>
            </w:pPr>
            <w:r>
              <w:rPr>
                <w:color w:val="595959"/>
                <w:sz w:val="14"/>
                <w:szCs w:val="14"/>
              </w:rPr>
              <w:t>2.    Afwijkingen ten opzichte van het project- en kwaliteitsplan, inclusief de beschrijving van de gevolgen en maatregelen;</w:t>
            </w:r>
          </w:p>
          <w:p w:rsidR="001A218C" w:rsidP="0085049A" w:rsidRDefault="001A218C" w14:paraId="3B889CF4" w14:textId="77777777">
            <w:pPr>
              <w:rPr>
                <w:color w:val="595959"/>
                <w:sz w:val="14"/>
                <w:szCs w:val="14"/>
              </w:rPr>
            </w:pPr>
            <w:r>
              <w:rPr>
                <w:color w:val="595959"/>
                <w:sz w:val="14"/>
                <w:szCs w:val="14"/>
              </w:rPr>
              <w:t>3.    Verificatie van het geleverde product;</w:t>
            </w:r>
          </w:p>
          <w:p w:rsidR="001A218C" w:rsidP="0085049A" w:rsidRDefault="001A218C" w14:paraId="02FA0866" w14:textId="77777777">
            <w:pPr>
              <w:rPr>
                <w:color w:val="595959"/>
                <w:sz w:val="14"/>
                <w:szCs w:val="14"/>
              </w:rPr>
            </w:pPr>
            <w:r>
              <w:rPr>
                <w:color w:val="595959"/>
                <w:sz w:val="14"/>
                <w:szCs w:val="14"/>
              </w:rPr>
              <w:t>Ten aanzien van de wijze van rapporteren geldt dat voor elke product- en/of proceseis het volgende moet zijn aangegeven:</w:t>
            </w:r>
          </w:p>
          <w:p w:rsidR="001A218C" w:rsidP="0085049A" w:rsidRDefault="001A218C" w14:paraId="4D20D6AB" w14:textId="77777777">
            <w:pPr>
              <w:ind w:left="720"/>
              <w:rPr>
                <w:color w:val="595959"/>
                <w:sz w:val="14"/>
                <w:szCs w:val="14"/>
              </w:rPr>
            </w:pPr>
            <w:r>
              <w:rPr>
                <w:color w:val="595959"/>
                <w:sz w:val="14"/>
                <w:szCs w:val="14"/>
              </w:rPr>
              <w:t>a.    een beknopte beschrijving van de eis die is geverifieerd (eventueel met nummering van de eisen);</w:t>
            </w:r>
          </w:p>
          <w:p w:rsidR="001A218C" w:rsidP="0085049A" w:rsidRDefault="001A218C" w14:paraId="7FD83F01" w14:textId="77777777">
            <w:pPr>
              <w:ind w:left="720"/>
              <w:rPr>
                <w:color w:val="595959"/>
                <w:sz w:val="14"/>
                <w:szCs w:val="14"/>
              </w:rPr>
            </w:pPr>
            <w:r>
              <w:rPr>
                <w:color w:val="595959"/>
                <w:sz w:val="14"/>
                <w:szCs w:val="14"/>
              </w:rPr>
              <w:t>b.    van toepassing zijnde bindende, informatieve en overige documenten;</w:t>
            </w:r>
          </w:p>
          <w:p w:rsidR="001A218C" w:rsidP="0085049A" w:rsidRDefault="001A218C" w14:paraId="25F5F4E3" w14:textId="77777777">
            <w:pPr>
              <w:ind w:left="720"/>
              <w:rPr>
                <w:color w:val="595959"/>
                <w:sz w:val="14"/>
                <w:szCs w:val="14"/>
              </w:rPr>
            </w:pPr>
            <w:r>
              <w:rPr>
                <w:color w:val="595959"/>
                <w:sz w:val="14"/>
                <w:szCs w:val="14"/>
              </w:rPr>
              <w:t>c.    een beknopte beschrijving hoe de betreffende eis is geverifieerd en met welke verificatiemethode (desgewenst mag worden volstaan met een gerichte verwijzing naar het verificatieplan);</w:t>
            </w:r>
          </w:p>
          <w:p w:rsidR="001A218C" w:rsidP="0085049A" w:rsidRDefault="001A218C" w14:paraId="67C0751D" w14:textId="77777777">
            <w:pPr>
              <w:ind w:left="720"/>
              <w:rPr>
                <w:color w:val="595959"/>
                <w:sz w:val="14"/>
                <w:szCs w:val="14"/>
              </w:rPr>
            </w:pPr>
            <w:r>
              <w:rPr>
                <w:color w:val="595959"/>
                <w:sz w:val="14"/>
                <w:szCs w:val="14"/>
              </w:rPr>
              <w:t>d.    een vermelding welke toetsingscriteria zijn gehanteerd, op basis waarvan is aangetoond dat aan de eis is voldaan (desgewenst mag worden volstaan met een gerichte verwijzing naar het verificatieplan);</w:t>
            </w:r>
          </w:p>
          <w:p w:rsidR="001A218C" w:rsidP="0085049A" w:rsidRDefault="001A218C" w14:paraId="5D59D2C5" w14:textId="77777777">
            <w:pPr>
              <w:ind w:left="720"/>
              <w:rPr>
                <w:color w:val="595959"/>
                <w:sz w:val="14"/>
                <w:szCs w:val="14"/>
              </w:rPr>
            </w:pPr>
            <w:proofErr w:type="spellStart"/>
            <w:r>
              <w:rPr>
                <w:color w:val="595959"/>
                <w:sz w:val="14"/>
                <w:szCs w:val="14"/>
              </w:rPr>
              <w:t>e.</w:t>
            </w:r>
            <w:proofErr w:type="spellEnd"/>
            <w:r>
              <w:rPr>
                <w:color w:val="595959"/>
                <w:sz w:val="14"/>
                <w:szCs w:val="14"/>
              </w:rPr>
              <w:t xml:space="preserve">    een vermelding van wat tijdens de verificatie is geconstateerd;</w:t>
            </w:r>
          </w:p>
          <w:p w:rsidR="001A218C" w:rsidP="0085049A" w:rsidRDefault="001A218C" w14:paraId="59F7A55C" w14:textId="77777777">
            <w:pPr>
              <w:ind w:left="720"/>
              <w:rPr>
                <w:color w:val="595959"/>
                <w:sz w:val="14"/>
                <w:szCs w:val="14"/>
              </w:rPr>
            </w:pPr>
            <w:r>
              <w:rPr>
                <w:color w:val="595959"/>
                <w:sz w:val="14"/>
                <w:szCs w:val="14"/>
              </w:rPr>
              <w:t>f.    wie de verificatie heeft uitgevoerd;</w:t>
            </w:r>
          </w:p>
          <w:p w:rsidR="001A218C" w:rsidP="0085049A" w:rsidRDefault="001A218C" w14:paraId="0C8F9371" w14:textId="77777777">
            <w:pPr>
              <w:ind w:left="720"/>
              <w:rPr>
                <w:color w:val="595959"/>
                <w:sz w:val="14"/>
                <w:szCs w:val="14"/>
              </w:rPr>
            </w:pPr>
            <w:r>
              <w:rPr>
                <w:color w:val="595959"/>
                <w:sz w:val="14"/>
                <w:szCs w:val="14"/>
              </w:rPr>
              <w:t>g.    dat is aangetoond dat is voldaan aan de eis;</w:t>
            </w:r>
          </w:p>
          <w:p w:rsidR="001A218C" w:rsidP="0085049A" w:rsidRDefault="001A218C" w14:paraId="7B18016E" w14:textId="77777777">
            <w:pPr>
              <w:ind w:left="720"/>
              <w:rPr>
                <w:color w:val="595959"/>
                <w:sz w:val="14"/>
                <w:szCs w:val="14"/>
              </w:rPr>
            </w:pPr>
            <w:r>
              <w:rPr>
                <w:color w:val="595959"/>
                <w:sz w:val="14"/>
                <w:szCs w:val="14"/>
              </w:rPr>
              <w:t>h.    indien van toepassing, een vermelding van afwijkingen, inclusief argumentatie en een vermelding hoe hiermee is omgegaan;</w:t>
            </w:r>
          </w:p>
          <w:p w:rsidR="001A218C" w:rsidP="0085049A" w:rsidRDefault="001A218C" w14:paraId="62FBDFAE" w14:textId="77777777">
            <w:pPr>
              <w:ind w:left="720"/>
              <w:rPr>
                <w:color w:val="595959"/>
                <w:sz w:val="14"/>
                <w:szCs w:val="14"/>
              </w:rPr>
            </w:pPr>
            <w:r>
              <w:rPr>
                <w:color w:val="595959"/>
                <w:sz w:val="14"/>
                <w:szCs w:val="14"/>
              </w:rPr>
              <w:t>i.    bewijsdocument, of verwijzing naar bewijsdocument, waarin is aangetoond dat wordt voldaan aan de gestelde eis;</w:t>
            </w:r>
          </w:p>
          <w:p w:rsidR="001A218C" w:rsidP="0085049A" w:rsidRDefault="001A218C" w14:paraId="73C106D3" w14:textId="77777777">
            <w:pPr>
              <w:ind w:left="720"/>
              <w:rPr>
                <w:color w:val="595959"/>
                <w:sz w:val="14"/>
                <w:szCs w:val="14"/>
              </w:rPr>
            </w:pPr>
            <w:r>
              <w:rPr>
                <w:color w:val="595959"/>
                <w:sz w:val="14"/>
                <w:szCs w:val="14"/>
              </w:rPr>
              <w:t>j.    wie de verificatie heeft beoordeeld en geautoriseerd.</w:t>
            </w:r>
          </w:p>
          <w:p w:rsidR="001A218C" w:rsidP="0085049A" w:rsidRDefault="001A218C" w14:paraId="4F2FCD14" w14:textId="77777777">
            <w:pPr>
              <w:rPr>
                <w:color w:val="595959"/>
                <w:sz w:val="14"/>
                <w:szCs w:val="14"/>
              </w:rPr>
            </w:pPr>
            <w:r>
              <w:rPr>
                <w:color w:val="595959"/>
                <w:sz w:val="14"/>
                <w:szCs w:val="14"/>
              </w:rPr>
              <w:t>4.    Een eindconclusie over de kwaliteit van het product.</w:t>
            </w:r>
          </w:p>
        </w:tc>
      </w:tr>
      <w:tr w:rsidR="001A218C" w:rsidTr="5DAB5367" w14:paraId="3D18F335" w14:textId="77777777">
        <w:tc>
          <w:tcPr>
            <w:tcW w:w="990" w:type="dxa"/>
            <w:shd w:val="clear" w:color="auto" w:fill="auto"/>
            <w:tcMar>
              <w:top w:w="100" w:type="dxa"/>
              <w:left w:w="100" w:type="dxa"/>
              <w:bottom w:w="100" w:type="dxa"/>
              <w:right w:w="100" w:type="dxa"/>
            </w:tcMar>
          </w:tcPr>
          <w:p w:rsidR="001A218C" w:rsidP="0085049A" w:rsidRDefault="001A218C" w14:paraId="35D8113D" w14:textId="77777777">
            <w:pPr>
              <w:rPr>
                <w:color w:val="595959"/>
                <w:sz w:val="14"/>
                <w:szCs w:val="14"/>
              </w:rPr>
            </w:pPr>
            <w:r>
              <w:rPr>
                <w:color w:val="595959"/>
                <w:sz w:val="14"/>
                <w:szCs w:val="14"/>
              </w:rPr>
              <w:t>DATA008</w:t>
            </w:r>
          </w:p>
        </w:tc>
        <w:tc>
          <w:tcPr>
            <w:tcW w:w="1215" w:type="dxa"/>
            <w:shd w:val="clear" w:color="auto" w:fill="auto"/>
            <w:tcMar>
              <w:top w:w="100" w:type="dxa"/>
              <w:left w:w="100" w:type="dxa"/>
              <w:bottom w:w="100" w:type="dxa"/>
              <w:right w:w="100" w:type="dxa"/>
            </w:tcMar>
          </w:tcPr>
          <w:p w:rsidR="001A218C" w:rsidP="0085049A" w:rsidRDefault="001A218C" w14:paraId="3D1A186B"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2D2790BF" w14:textId="77777777">
            <w:pPr>
              <w:rPr>
                <w:color w:val="595959"/>
                <w:sz w:val="14"/>
                <w:szCs w:val="14"/>
              </w:rPr>
            </w:pPr>
            <w:r>
              <w:rPr>
                <w:color w:val="595959"/>
                <w:sz w:val="14"/>
                <w:szCs w:val="14"/>
              </w:rPr>
              <w:t>Tussen de deformatiemeetpunten bij de voegovergangen dient de afstand uit XY-coördinaten te worden berekend. Alleen bij de Nulmeting moeten de absolute voegwijdten worden gemeten. De absolute voegwijdte is de daadwerkelijke breedte van de voeg.</w:t>
            </w:r>
          </w:p>
          <w:p w:rsidR="001A218C" w:rsidP="0085049A" w:rsidRDefault="001A218C" w14:paraId="61E8BAFD" w14:textId="77777777">
            <w:pPr>
              <w:rPr>
                <w:color w:val="595959"/>
                <w:sz w:val="14"/>
                <w:szCs w:val="14"/>
              </w:rPr>
            </w:pPr>
          </w:p>
          <w:p w:rsidR="001A218C" w:rsidP="0085049A" w:rsidRDefault="001A218C" w14:paraId="385A6051" w14:textId="77777777">
            <w:pPr>
              <w:rPr>
                <w:color w:val="595959"/>
                <w:sz w:val="14"/>
                <w:szCs w:val="14"/>
              </w:rPr>
            </w:pPr>
            <w:r>
              <w:rPr>
                <w:color w:val="595959"/>
                <w:sz w:val="14"/>
                <w:szCs w:val="14"/>
              </w:rPr>
              <w:t xml:space="preserve">De maten w1 en w2 moeten eenmalig worden gemeten bij de </w:t>
            </w:r>
            <w:proofErr w:type="spellStart"/>
            <w:r>
              <w:rPr>
                <w:color w:val="595959"/>
                <w:sz w:val="14"/>
                <w:szCs w:val="14"/>
              </w:rPr>
              <w:t>nul-meting</w:t>
            </w:r>
            <w:proofErr w:type="spellEnd"/>
            <w:r>
              <w:rPr>
                <w:color w:val="595959"/>
                <w:sz w:val="14"/>
                <w:szCs w:val="14"/>
              </w:rPr>
              <w:t>.</w:t>
            </w:r>
          </w:p>
          <w:p w:rsidR="001A218C" w:rsidP="0085049A" w:rsidRDefault="001A218C" w14:paraId="7E2DC62F" w14:textId="77777777">
            <w:pPr>
              <w:rPr>
                <w:color w:val="595959"/>
                <w:sz w:val="14"/>
                <w:szCs w:val="14"/>
              </w:rPr>
            </w:pPr>
            <w:r>
              <w:rPr>
                <w:noProof/>
                <w:color w:val="595959"/>
                <w:sz w:val="14"/>
                <w:szCs w:val="14"/>
              </w:rPr>
              <w:drawing>
                <wp:inline distT="114300" distB="114300" distL="114300" distR="114300" wp14:anchorId="7A295BA2" wp14:editId="1FAD5981">
                  <wp:extent cx="3448050" cy="1019175"/>
                  <wp:effectExtent l="0" t="0" r="0" b="0"/>
                  <wp:docPr id="17"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4"/>
                          <a:srcRect/>
                          <a:stretch>
                            <a:fillRect/>
                          </a:stretch>
                        </pic:blipFill>
                        <pic:spPr>
                          <a:xfrm>
                            <a:off x="0" y="0"/>
                            <a:ext cx="3448050" cy="1019175"/>
                          </a:xfrm>
                          <a:prstGeom prst="rect">
                            <a:avLst/>
                          </a:prstGeom>
                          <a:ln/>
                        </pic:spPr>
                      </pic:pic>
                    </a:graphicData>
                  </a:graphic>
                </wp:inline>
              </w:drawing>
            </w:r>
          </w:p>
        </w:tc>
      </w:tr>
      <w:tr w:rsidR="001A218C" w:rsidTr="5DAB5367" w14:paraId="7017E9A4" w14:textId="77777777">
        <w:tc>
          <w:tcPr>
            <w:tcW w:w="990" w:type="dxa"/>
            <w:shd w:val="clear" w:color="auto" w:fill="auto"/>
            <w:tcMar>
              <w:top w:w="100" w:type="dxa"/>
              <w:left w:w="100" w:type="dxa"/>
              <w:bottom w:w="100" w:type="dxa"/>
              <w:right w:w="100" w:type="dxa"/>
            </w:tcMar>
          </w:tcPr>
          <w:p w:rsidR="001A218C" w:rsidP="0085049A" w:rsidRDefault="001A218C" w14:paraId="01371518" w14:textId="77777777">
            <w:pPr>
              <w:rPr>
                <w:color w:val="595959"/>
                <w:sz w:val="14"/>
                <w:szCs w:val="14"/>
              </w:rPr>
            </w:pPr>
            <w:r>
              <w:rPr>
                <w:color w:val="595959"/>
                <w:sz w:val="14"/>
                <w:szCs w:val="14"/>
              </w:rPr>
              <w:t>DATA009</w:t>
            </w:r>
          </w:p>
        </w:tc>
        <w:tc>
          <w:tcPr>
            <w:tcW w:w="1215" w:type="dxa"/>
            <w:shd w:val="clear" w:color="auto" w:fill="auto"/>
            <w:tcMar>
              <w:top w:w="100" w:type="dxa"/>
              <w:left w:w="100" w:type="dxa"/>
              <w:bottom w:w="100" w:type="dxa"/>
              <w:right w:w="100" w:type="dxa"/>
            </w:tcMar>
          </w:tcPr>
          <w:p w:rsidR="001A218C" w:rsidP="0085049A" w:rsidRDefault="001A218C" w14:paraId="3930EF38"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25560559" w14:textId="77777777">
            <w:pPr>
              <w:rPr>
                <w:color w:val="595959"/>
                <w:sz w:val="14"/>
                <w:szCs w:val="14"/>
              </w:rPr>
            </w:pPr>
            <w:r>
              <w:rPr>
                <w:color w:val="595959"/>
                <w:sz w:val="14"/>
                <w:szCs w:val="14"/>
              </w:rPr>
              <w:t>Gedurende de metingen worden ook omgevingsparameters bijgehouden, zie toelichting elders in dit document. Voor de aanlevering van deze gegevens gelden dezelfde eisen als voor de civieltechnische meetdata (zie andere eisen in deze tabel).</w:t>
            </w:r>
          </w:p>
        </w:tc>
      </w:tr>
      <w:tr w:rsidR="001A218C" w:rsidTr="5DAB5367" w14:paraId="069DCDC2" w14:textId="77777777">
        <w:tc>
          <w:tcPr>
            <w:tcW w:w="990" w:type="dxa"/>
            <w:shd w:val="clear" w:color="auto" w:fill="auto"/>
            <w:tcMar>
              <w:top w:w="100" w:type="dxa"/>
              <w:left w:w="100" w:type="dxa"/>
              <w:bottom w:w="100" w:type="dxa"/>
              <w:right w:w="100" w:type="dxa"/>
            </w:tcMar>
          </w:tcPr>
          <w:p w:rsidR="001A218C" w:rsidP="0085049A" w:rsidRDefault="001A218C" w14:paraId="606B2F43" w14:textId="77777777">
            <w:pPr>
              <w:rPr>
                <w:color w:val="595959"/>
                <w:sz w:val="14"/>
                <w:szCs w:val="14"/>
              </w:rPr>
            </w:pPr>
            <w:r>
              <w:rPr>
                <w:color w:val="595959"/>
                <w:sz w:val="14"/>
                <w:szCs w:val="14"/>
              </w:rPr>
              <w:t>DATA010</w:t>
            </w:r>
          </w:p>
        </w:tc>
        <w:tc>
          <w:tcPr>
            <w:tcW w:w="1215" w:type="dxa"/>
            <w:shd w:val="clear" w:color="auto" w:fill="auto"/>
            <w:tcMar>
              <w:top w:w="100" w:type="dxa"/>
              <w:left w:w="100" w:type="dxa"/>
              <w:bottom w:w="100" w:type="dxa"/>
              <w:right w:w="100" w:type="dxa"/>
            </w:tcMar>
          </w:tcPr>
          <w:p w:rsidR="001A218C" w:rsidP="0085049A" w:rsidRDefault="001A218C" w14:paraId="0B0112C2"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D714A0" w14:paraId="433941CA" w14:textId="013DD7AD">
            <w:pPr>
              <w:rPr>
                <w:color w:val="595959"/>
                <w:sz w:val="14"/>
                <w:szCs w:val="14"/>
              </w:rPr>
            </w:pPr>
            <w:r>
              <w:rPr>
                <w:color w:val="595959"/>
                <w:sz w:val="14"/>
                <w:szCs w:val="14"/>
              </w:rPr>
              <w:t>n.v.t.</w:t>
            </w:r>
          </w:p>
        </w:tc>
      </w:tr>
      <w:tr w:rsidR="001A218C" w:rsidTr="5DAB5367" w14:paraId="087DA474" w14:textId="77777777">
        <w:tc>
          <w:tcPr>
            <w:tcW w:w="990" w:type="dxa"/>
            <w:shd w:val="clear" w:color="auto" w:fill="auto"/>
            <w:tcMar>
              <w:top w:w="100" w:type="dxa"/>
              <w:left w:w="100" w:type="dxa"/>
              <w:bottom w:w="100" w:type="dxa"/>
              <w:right w:w="100" w:type="dxa"/>
            </w:tcMar>
          </w:tcPr>
          <w:p w:rsidR="001A218C" w:rsidP="0085049A" w:rsidRDefault="001A218C" w14:paraId="6EEB4A1D" w14:textId="77777777">
            <w:pPr>
              <w:rPr>
                <w:color w:val="595959"/>
                <w:sz w:val="14"/>
                <w:szCs w:val="14"/>
              </w:rPr>
            </w:pPr>
            <w:r>
              <w:rPr>
                <w:color w:val="595959"/>
                <w:sz w:val="14"/>
                <w:szCs w:val="14"/>
              </w:rPr>
              <w:t>DATA011</w:t>
            </w:r>
          </w:p>
        </w:tc>
        <w:tc>
          <w:tcPr>
            <w:tcW w:w="1215" w:type="dxa"/>
            <w:shd w:val="clear" w:color="auto" w:fill="auto"/>
            <w:tcMar>
              <w:top w:w="100" w:type="dxa"/>
              <w:left w:w="100" w:type="dxa"/>
              <w:bottom w:w="100" w:type="dxa"/>
              <w:right w:w="100" w:type="dxa"/>
            </w:tcMar>
          </w:tcPr>
          <w:p w:rsidR="001A218C" w:rsidP="0085049A" w:rsidRDefault="001A218C" w14:paraId="5387350B"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D714A0" w14:paraId="050AC03D" w14:textId="36640F81">
            <w:pPr>
              <w:rPr>
                <w:color w:val="595959"/>
                <w:sz w:val="14"/>
                <w:szCs w:val="14"/>
              </w:rPr>
            </w:pPr>
            <w:r>
              <w:rPr>
                <w:color w:val="595959"/>
                <w:sz w:val="14"/>
                <w:szCs w:val="14"/>
              </w:rPr>
              <w:t>n.v.t.</w:t>
            </w:r>
          </w:p>
        </w:tc>
      </w:tr>
      <w:tr w:rsidR="001A218C" w:rsidTr="5DAB5367" w14:paraId="122F8BE0" w14:textId="77777777">
        <w:tc>
          <w:tcPr>
            <w:tcW w:w="990" w:type="dxa"/>
            <w:shd w:val="clear" w:color="auto" w:fill="auto"/>
            <w:tcMar>
              <w:top w:w="100" w:type="dxa"/>
              <w:left w:w="100" w:type="dxa"/>
              <w:bottom w:w="100" w:type="dxa"/>
              <w:right w:w="100" w:type="dxa"/>
            </w:tcMar>
          </w:tcPr>
          <w:p w:rsidR="001A218C" w:rsidP="0085049A" w:rsidRDefault="001A218C" w14:paraId="571AA3C5" w14:textId="77777777">
            <w:pPr>
              <w:rPr>
                <w:color w:val="595959"/>
                <w:sz w:val="14"/>
                <w:szCs w:val="14"/>
              </w:rPr>
            </w:pPr>
            <w:r>
              <w:rPr>
                <w:color w:val="595959"/>
                <w:sz w:val="14"/>
                <w:szCs w:val="14"/>
              </w:rPr>
              <w:t>DATA012</w:t>
            </w:r>
          </w:p>
        </w:tc>
        <w:tc>
          <w:tcPr>
            <w:tcW w:w="1215" w:type="dxa"/>
            <w:shd w:val="clear" w:color="auto" w:fill="auto"/>
            <w:tcMar>
              <w:top w:w="100" w:type="dxa"/>
              <w:left w:w="100" w:type="dxa"/>
              <w:bottom w:w="100" w:type="dxa"/>
              <w:right w:w="100" w:type="dxa"/>
            </w:tcMar>
          </w:tcPr>
          <w:p w:rsidR="001A218C" w:rsidP="0085049A" w:rsidRDefault="001A218C" w14:paraId="3409AE29"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051C88" w14:paraId="726B1C74" w14:textId="5C9E7628">
            <w:pPr>
              <w:rPr>
                <w:color w:val="595959"/>
                <w:sz w:val="14"/>
                <w:szCs w:val="14"/>
              </w:rPr>
            </w:pPr>
            <w:r>
              <w:rPr>
                <w:color w:val="595959"/>
                <w:sz w:val="14"/>
                <w:szCs w:val="14"/>
              </w:rPr>
              <w:t>n.v.t.</w:t>
            </w:r>
          </w:p>
        </w:tc>
      </w:tr>
      <w:tr w:rsidR="001A218C" w:rsidTr="5DAB5367" w14:paraId="7E49C9D7" w14:textId="77777777">
        <w:tc>
          <w:tcPr>
            <w:tcW w:w="990" w:type="dxa"/>
            <w:shd w:val="clear" w:color="auto" w:fill="auto"/>
            <w:tcMar>
              <w:top w:w="100" w:type="dxa"/>
              <w:left w:w="100" w:type="dxa"/>
              <w:bottom w:w="100" w:type="dxa"/>
              <w:right w:w="100" w:type="dxa"/>
            </w:tcMar>
          </w:tcPr>
          <w:p w:rsidR="001A218C" w:rsidP="0085049A" w:rsidRDefault="001A218C" w14:paraId="4515BC0F" w14:textId="77777777">
            <w:pPr>
              <w:rPr>
                <w:color w:val="595959"/>
                <w:sz w:val="14"/>
                <w:szCs w:val="14"/>
              </w:rPr>
            </w:pPr>
            <w:r>
              <w:rPr>
                <w:color w:val="595959"/>
                <w:sz w:val="14"/>
                <w:szCs w:val="14"/>
              </w:rPr>
              <w:t>DATA013</w:t>
            </w:r>
          </w:p>
        </w:tc>
        <w:tc>
          <w:tcPr>
            <w:tcW w:w="1215" w:type="dxa"/>
            <w:shd w:val="clear" w:color="auto" w:fill="auto"/>
            <w:tcMar>
              <w:top w:w="100" w:type="dxa"/>
              <w:left w:w="100" w:type="dxa"/>
              <w:bottom w:w="100" w:type="dxa"/>
              <w:right w:w="100" w:type="dxa"/>
            </w:tcMar>
          </w:tcPr>
          <w:p w:rsidR="001A218C" w:rsidP="0085049A" w:rsidRDefault="001A218C" w14:paraId="6DDC6151"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3A8E4069" w14:textId="68E21C0D">
            <w:pPr>
              <w:rPr>
                <w:color w:val="595959"/>
                <w:sz w:val="14"/>
                <w:szCs w:val="14"/>
              </w:rPr>
            </w:pPr>
            <w:r w:rsidRPr="5DAB5367">
              <w:rPr>
                <w:color w:val="595959" w:themeColor="text1" w:themeTint="A6"/>
                <w:sz w:val="14"/>
                <w:szCs w:val="14"/>
              </w:rPr>
              <w:t xml:space="preserve">De Opdrachtnemer dient data in een open/leesbaar formaat door te geven aan de door de </w:t>
            </w:r>
            <w:r w:rsidRPr="5DAB5367" w:rsidR="5549EDCC">
              <w:rPr>
                <w:color w:val="595959" w:themeColor="text1" w:themeTint="A6"/>
                <w:sz w:val="14"/>
                <w:szCs w:val="14"/>
              </w:rPr>
              <w:t>O</w:t>
            </w:r>
            <w:r w:rsidRPr="5DAB5367">
              <w:rPr>
                <w:color w:val="595959" w:themeColor="text1" w:themeTint="A6"/>
                <w:sz w:val="14"/>
                <w:szCs w:val="14"/>
              </w:rPr>
              <w:t xml:space="preserve">pdrachtgever op te stellen </w:t>
            </w:r>
            <w:proofErr w:type="spellStart"/>
            <w:r w:rsidRPr="5DAB5367">
              <w:rPr>
                <w:color w:val="595959" w:themeColor="text1" w:themeTint="A6"/>
                <w:sz w:val="14"/>
                <w:szCs w:val="14"/>
              </w:rPr>
              <w:t>IIoT</w:t>
            </w:r>
            <w:proofErr w:type="spellEnd"/>
            <w:r w:rsidRPr="5DAB5367">
              <w:rPr>
                <w:color w:val="595959" w:themeColor="text1" w:themeTint="A6"/>
                <w:sz w:val="14"/>
                <w:szCs w:val="14"/>
              </w:rPr>
              <w:t>-gateway in het object. Via de metadata (zie andere eisen) zorgt de Opdrachtnemer ervoor dat hij de kennis deelt die nodig is om de data te interpreteren.</w:t>
            </w:r>
          </w:p>
        </w:tc>
      </w:tr>
      <w:tr w:rsidR="001A218C" w:rsidTr="5DAB5367" w14:paraId="1B6EFB87" w14:textId="77777777">
        <w:tc>
          <w:tcPr>
            <w:tcW w:w="990" w:type="dxa"/>
            <w:shd w:val="clear" w:color="auto" w:fill="auto"/>
            <w:tcMar>
              <w:top w:w="100" w:type="dxa"/>
              <w:left w:w="100" w:type="dxa"/>
              <w:bottom w:w="100" w:type="dxa"/>
              <w:right w:w="100" w:type="dxa"/>
            </w:tcMar>
          </w:tcPr>
          <w:p w:rsidR="001A218C" w:rsidP="0085049A" w:rsidRDefault="001A218C" w14:paraId="6FD14B2B" w14:textId="77777777">
            <w:pPr>
              <w:rPr>
                <w:color w:val="595959"/>
                <w:sz w:val="14"/>
                <w:szCs w:val="14"/>
              </w:rPr>
            </w:pPr>
            <w:r>
              <w:rPr>
                <w:color w:val="595959"/>
                <w:sz w:val="14"/>
                <w:szCs w:val="14"/>
              </w:rPr>
              <w:t>DATA014</w:t>
            </w:r>
          </w:p>
        </w:tc>
        <w:tc>
          <w:tcPr>
            <w:tcW w:w="1215" w:type="dxa"/>
            <w:shd w:val="clear" w:color="auto" w:fill="auto"/>
            <w:tcMar>
              <w:top w:w="100" w:type="dxa"/>
              <w:left w:w="100" w:type="dxa"/>
              <w:bottom w:w="100" w:type="dxa"/>
              <w:right w:w="100" w:type="dxa"/>
            </w:tcMar>
          </w:tcPr>
          <w:p w:rsidR="001A218C" w:rsidP="0085049A" w:rsidRDefault="001A218C" w14:paraId="4B3D9972"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153488C0" w14:textId="106082BA">
            <w:pPr>
              <w:rPr>
                <w:color w:val="595959"/>
                <w:sz w:val="14"/>
                <w:szCs w:val="14"/>
              </w:rPr>
            </w:pPr>
            <w:r>
              <w:rPr>
                <w:color w:val="595959"/>
                <w:sz w:val="14"/>
                <w:szCs w:val="14"/>
              </w:rPr>
              <w:t xml:space="preserve">Alle verkregen data is eigendom van de asset </w:t>
            </w:r>
            <w:proofErr w:type="spellStart"/>
            <w:r>
              <w:rPr>
                <w:color w:val="595959"/>
                <w:sz w:val="14"/>
                <w:szCs w:val="14"/>
              </w:rPr>
              <w:t>owner</w:t>
            </w:r>
            <w:proofErr w:type="spellEnd"/>
            <w:r>
              <w:rPr>
                <w:color w:val="595959"/>
                <w:sz w:val="14"/>
                <w:szCs w:val="14"/>
              </w:rPr>
              <w:t xml:space="preserve"> </w:t>
            </w:r>
            <w:r w:rsidR="00051C88">
              <w:rPr>
                <w:color w:val="595959"/>
                <w:sz w:val="14"/>
                <w:szCs w:val="14"/>
              </w:rPr>
              <w:t>ProRail</w:t>
            </w:r>
            <w:r>
              <w:rPr>
                <w:color w:val="595959"/>
                <w:sz w:val="14"/>
                <w:szCs w:val="14"/>
              </w:rPr>
              <w:t xml:space="preserve"> De data wordt ter beschikking gesteld aan de TU-Delft en het Centrum Ondergronds Bouwen.</w:t>
            </w:r>
          </w:p>
        </w:tc>
      </w:tr>
      <w:tr w:rsidR="001A218C" w:rsidTr="5DAB5367" w14:paraId="6D3FCF90" w14:textId="77777777">
        <w:tc>
          <w:tcPr>
            <w:tcW w:w="990" w:type="dxa"/>
            <w:shd w:val="clear" w:color="auto" w:fill="auto"/>
            <w:tcMar>
              <w:top w:w="100" w:type="dxa"/>
              <w:left w:w="100" w:type="dxa"/>
              <w:bottom w:w="100" w:type="dxa"/>
              <w:right w:w="100" w:type="dxa"/>
            </w:tcMar>
          </w:tcPr>
          <w:p w:rsidR="001A218C" w:rsidP="0085049A" w:rsidRDefault="001A218C" w14:paraId="0BB4325A" w14:textId="77777777">
            <w:pPr>
              <w:rPr>
                <w:color w:val="595959"/>
                <w:sz w:val="14"/>
                <w:szCs w:val="14"/>
              </w:rPr>
            </w:pPr>
            <w:r>
              <w:rPr>
                <w:color w:val="595959"/>
                <w:sz w:val="14"/>
                <w:szCs w:val="14"/>
              </w:rPr>
              <w:t>DATA015</w:t>
            </w:r>
          </w:p>
        </w:tc>
        <w:tc>
          <w:tcPr>
            <w:tcW w:w="1215" w:type="dxa"/>
            <w:shd w:val="clear" w:color="auto" w:fill="auto"/>
            <w:tcMar>
              <w:top w:w="100" w:type="dxa"/>
              <w:left w:w="100" w:type="dxa"/>
              <w:bottom w:w="100" w:type="dxa"/>
              <w:right w:w="100" w:type="dxa"/>
            </w:tcMar>
          </w:tcPr>
          <w:p w:rsidR="001A218C" w:rsidP="0085049A" w:rsidRDefault="001A218C" w14:paraId="1AFC650A"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591134" w:rsidP="0085049A" w:rsidRDefault="00591134" w14:paraId="5FBCE8E7" w14:textId="518AEB5B">
            <w:pPr>
              <w:rPr>
                <w:color w:val="595959"/>
                <w:sz w:val="14"/>
                <w:szCs w:val="14"/>
              </w:rPr>
            </w:pPr>
            <w:r w:rsidRPr="00591134">
              <w:rPr>
                <w:color w:val="595959"/>
                <w:sz w:val="14"/>
                <w:szCs w:val="14"/>
              </w:rPr>
              <w:t xml:space="preserve">De gegevens worden door de aanbieders aangeboden aan een door ProRail ter beschikking te stellen MQTT-broker via het MQTT-protocol, versie 5.0, waarbij wordt voldaan aan de </w:t>
            </w:r>
            <w:proofErr w:type="spellStart"/>
            <w:r w:rsidRPr="00591134">
              <w:rPr>
                <w:color w:val="595959"/>
                <w:sz w:val="14"/>
                <w:szCs w:val="14"/>
              </w:rPr>
              <w:t>Sparkplug</w:t>
            </w:r>
            <w:proofErr w:type="spellEnd"/>
            <w:r w:rsidRPr="00591134">
              <w:rPr>
                <w:color w:val="595959"/>
                <w:sz w:val="14"/>
                <w:szCs w:val="14"/>
              </w:rPr>
              <w:t xml:space="preserve"> 3.0.0-specificatie. Versleuteling van de verbinding door middel van TLS versie 1.2 wordt verplicht gesteld door de broker en moet dus worden ondersteund door de aanbieder.</w:t>
            </w:r>
          </w:p>
        </w:tc>
      </w:tr>
      <w:tr w:rsidR="001A218C" w:rsidTr="5DAB5367" w14:paraId="659ED6D4" w14:textId="77777777">
        <w:tc>
          <w:tcPr>
            <w:tcW w:w="990" w:type="dxa"/>
            <w:shd w:val="clear" w:color="auto" w:fill="auto"/>
            <w:tcMar>
              <w:top w:w="100" w:type="dxa"/>
              <w:left w:w="100" w:type="dxa"/>
              <w:bottom w:w="100" w:type="dxa"/>
              <w:right w:w="100" w:type="dxa"/>
            </w:tcMar>
          </w:tcPr>
          <w:p w:rsidR="001A218C" w:rsidP="0085049A" w:rsidRDefault="001A218C" w14:paraId="440ACBDC" w14:textId="77777777">
            <w:pPr>
              <w:rPr>
                <w:color w:val="595959"/>
                <w:sz w:val="14"/>
                <w:szCs w:val="14"/>
              </w:rPr>
            </w:pPr>
            <w:r>
              <w:rPr>
                <w:color w:val="595959"/>
                <w:sz w:val="14"/>
                <w:szCs w:val="14"/>
              </w:rPr>
              <w:t>DATA016</w:t>
            </w:r>
          </w:p>
        </w:tc>
        <w:tc>
          <w:tcPr>
            <w:tcW w:w="1215" w:type="dxa"/>
            <w:shd w:val="clear" w:color="auto" w:fill="auto"/>
            <w:tcMar>
              <w:top w:w="100" w:type="dxa"/>
              <w:left w:w="100" w:type="dxa"/>
              <w:bottom w:w="100" w:type="dxa"/>
              <w:right w:w="100" w:type="dxa"/>
            </w:tcMar>
          </w:tcPr>
          <w:p w:rsidR="001A218C" w:rsidP="0085049A" w:rsidRDefault="001A218C" w14:paraId="6D3B9D32"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230A850C" w14:textId="77777777">
            <w:pPr>
              <w:rPr>
                <w:color w:val="595959"/>
                <w:sz w:val="14"/>
                <w:szCs w:val="14"/>
              </w:rPr>
            </w:pPr>
            <w:r>
              <w:rPr>
                <w:color w:val="595959"/>
                <w:sz w:val="14"/>
                <w:szCs w:val="14"/>
              </w:rPr>
              <w:t>Data van de tunnels zoals genoemd in deze uitvraag moet te combineren/vergelijken zijn, de data moet daartoe dezelfde structuur hebben, dezelfde benamingen, dezelfde frequentie.</w:t>
            </w:r>
          </w:p>
        </w:tc>
      </w:tr>
      <w:tr w:rsidR="001A218C" w:rsidTr="5DAB5367" w14:paraId="250634EE" w14:textId="77777777">
        <w:tc>
          <w:tcPr>
            <w:tcW w:w="990" w:type="dxa"/>
            <w:shd w:val="clear" w:color="auto" w:fill="auto"/>
            <w:tcMar>
              <w:top w:w="100" w:type="dxa"/>
              <w:left w:w="100" w:type="dxa"/>
              <w:bottom w:w="100" w:type="dxa"/>
              <w:right w:w="100" w:type="dxa"/>
            </w:tcMar>
          </w:tcPr>
          <w:p w:rsidR="001A218C" w:rsidP="0085049A" w:rsidRDefault="001A218C" w14:paraId="19A46912" w14:textId="77777777">
            <w:pPr>
              <w:rPr>
                <w:color w:val="595959"/>
                <w:sz w:val="14"/>
                <w:szCs w:val="14"/>
              </w:rPr>
            </w:pPr>
            <w:r>
              <w:rPr>
                <w:color w:val="595959"/>
                <w:sz w:val="14"/>
                <w:szCs w:val="14"/>
              </w:rPr>
              <w:t>DATA017</w:t>
            </w:r>
          </w:p>
        </w:tc>
        <w:tc>
          <w:tcPr>
            <w:tcW w:w="1215" w:type="dxa"/>
            <w:shd w:val="clear" w:color="auto" w:fill="auto"/>
            <w:tcMar>
              <w:top w:w="100" w:type="dxa"/>
              <w:left w:w="100" w:type="dxa"/>
              <w:bottom w:w="100" w:type="dxa"/>
              <w:right w:w="100" w:type="dxa"/>
            </w:tcMar>
          </w:tcPr>
          <w:p w:rsidR="001A218C" w:rsidP="0085049A" w:rsidRDefault="001A218C" w14:paraId="535F9A26" w14:textId="77777777">
            <w:pPr>
              <w:rPr>
                <w:color w:val="595959"/>
                <w:sz w:val="14"/>
                <w:szCs w:val="14"/>
              </w:rPr>
            </w:pPr>
            <w:r>
              <w:rPr>
                <w:color w:val="595959"/>
                <w:sz w:val="14"/>
                <w:szCs w:val="14"/>
              </w:rPr>
              <w:t>Data</w:t>
            </w:r>
          </w:p>
        </w:tc>
        <w:tc>
          <w:tcPr>
            <w:tcW w:w="7095" w:type="dxa"/>
            <w:shd w:val="clear" w:color="auto" w:fill="auto"/>
            <w:tcMar>
              <w:top w:w="100" w:type="dxa"/>
              <w:left w:w="100" w:type="dxa"/>
              <w:bottom w:w="100" w:type="dxa"/>
              <w:right w:w="100" w:type="dxa"/>
            </w:tcMar>
          </w:tcPr>
          <w:p w:rsidR="001A218C" w:rsidP="0085049A" w:rsidRDefault="001A218C" w14:paraId="15A99001" w14:textId="77777777">
            <w:pPr>
              <w:rPr>
                <w:color w:val="595959"/>
                <w:sz w:val="14"/>
                <w:szCs w:val="14"/>
              </w:rPr>
            </w:pPr>
            <w:r>
              <w:rPr>
                <w:color w:val="595959"/>
                <w:sz w:val="14"/>
                <w:szCs w:val="14"/>
              </w:rPr>
              <w:t xml:space="preserve">Nadat de data geleverd is aan de </w:t>
            </w:r>
            <w:proofErr w:type="spellStart"/>
            <w:r w:rsidRPr="00EF60B5">
              <w:rPr>
                <w:color w:val="595959"/>
                <w:sz w:val="14"/>
                <w:szCs w:val="14"/>
              </w:rPr>
              <w:t>IIoT</w:t>
            </w:r>
            <w:proofErr w:type="spellEnd"/>
            <w:r w:rsidRPr="00EF60B5">
              <w:rPr>
                <w:color w:val="595959"/>
                <w:sz w:val="14"/>
                <w:szCs w:val="14"/>
              </w:rPr>
              <w:t xml:space="preserve"> </w:t>
            </w:r>
            <w:r>
              <w:rPr>
                <w:color w:val="595959"/>
                <w:sz w:val="14"/>
                <w:szCs w:val="14"/>
              </w:rPr>
              <w:t xml:space="preserve">-gateway zal de opdrachtgever zelf de data op zijn dataplatform opslaan. </w:t>
            </w:r>
          </w:p>
        </w:tc>
      </w:tr>
    </w:tbl>
    <w:p w:rsidR="00941830" w:rsidRDefault="00941830" w14:paraId="00000103" w14:textId="77777777">
      <w:pPr>
        <w:pBdr>
          <w:top w:val="nil"/>
          <w:left w:val="nil"/>
          <w:bottom w:val="nil"/>
          <w:right w:val="nil"/>
          <w:between w:val="nil"/>
        </w:pBdr>
        <w:rPr>
          <w:color w:val="595959"/>
          <w:sz w:val="14"/>
          <w:szCs w:val="14"/>
        </w:rPr>
      </w:pPr>
    </w:p>
    <w:p w:rsidR="00081228" w:rsidP="006548C5" w:rsidRDefault="00081228" w14:paraId="33FD45A3" w14:textId="77777777">
      <w:pPr>
        <w:rPr>
          <w:b/>
          <w:sz w:val="20"/>
          <w:szCs w:val="20"/>
        </w:rPr>
      </w:pPr>
    </w:p>
    <w:p w:rsidR="00006F2E" w:rsidP="006548C5" w:rsidRDefault="00006F2E" w14:paraId="451FD324" w14:textId="77777777">
      <w:pPr>
        <w:rPr>
          <w:b/>
          <w:sz w:val="20"/>
          <w:szCs w:val="20"/>
        </w:rPr>
      </w:pPr>
    </w:p>
    <w:p w:rsidR="00006F2E" w:rsidP="006548C5" w:rsidRDefault="00006F2E" w14:paraId="557254F1" w14:textId="77777777">
      <w:pPr>
        <w:rPr>
          <w:b/>
          <w:sz w:val="20"/>
          <w:szCs w:val="20"/>
        </w:rPr>
      </w:pPr>
    </w:p>
    <w:p w:rsidR="00006F2E" w:rsidP="006548C5" w:rsidRDefault="00006F2E" w14:paraId="6D45E6C1" w14:textId="77777777">
      <w:pPr>
        <w:rPr>
          <w:b/>
          <w:sz w:val="20"/>
          <w:szCs w:val="20"/>
        </w:rPr>
      </w:pPr>
    </w:p>
    <w:p w:rsidR="00006F2E" w:rsidP="006548C5" w:rsidRDefault="00006F2E" w14:paraId="303CA781" w14:textId="77777777">
      <w:pPr>
        <w:rPr>
          <w:b/>
          <w:sz w:val="20"/>
          <w:szCs w:val="20"/>
        </w:rPr>
      </w:pPr>
    </w:p>
    <w:p w:rsidR="00006F2E" w:rsidP="006548C5" w:rsidRDefault="00006F2E" w14:paraId="7CBBFE61" w14:textId="77777777">
      <w:pPr>
        <w:rPr>
          <w:b/>
          <w:sz w:val="20"/>
          <w:szCs w:val="20"/>
        </w:rPr>
      </w:pPr>
    </w:p>
    <w:p w:rsidR="00006F2E" w:rsidP="006548C5" w:rsidRDefault="00006F2E" w14:paraId="443C2EE7" w14:textId="77777777">
      <w:pPr>
        <w:rPr>
          <w:b/>
          <w:sz w:val="20"/>
          <w:szCs w:val="20"/>
        </w:rPr>
      </w:pPr>
    </w:p>
    <w:p w:rsidR="00006F2E" w:rsidP="006548C5" w:rsidRDefault="00006F2E" w14:paraId="5925EA36" w14:textId="77777777">
      <w:pPr>
        <w:rPr>
          <w:b/>
          <w:sz w:val="20"/>
          <w:szCs w:val="20"/>
        </w:rPr>
      </w:pPr>
    </w:p>
    <w:p w:rsidR="00006F2E" w:rsidP="006548C5" w:rsidRDefault="00006F2E" w14:paraId="1F180BEA" w14:textId="77777777">
      <w:pPr>
        <w:rPr>
          <w:b/>
          <w:sz w:val="20"/>
          <w:szCs w:val="20"/>
        </w:rPr>
      </w:pPr>
    </w:p>
    <w:p w:rsidR="00006F2E" w:rsidP="006548C5" w:rsidRDefault="00006F2E" w14:paraId="7104640E" w14:textId="77777777">
      <w:pPr>
        <w:rPr>
          <w:b/>
          <w:sz w:val="20"/>
          <w:szCs w:val="20"/>
        </w:rPr>
      </w:pPr>
    </w:p>
    <w:p w:rsidR="00006F2E" w:rsidP="006548C5" w:rsidRDefault="00006F2E" w14:paraId="3F467308" w14:textId="01EB2CE7">
      <w:pPr>
        <w:rPr>
          <w:b/>
          <w:sz w:val="20"/>
          <w:szCs w:val="20"/>
        </w:rPr>
      </w:pPr>
    </w:p>
    <w:p w:rsidR="00E87592" w:rsidP="006548C5" w:rsidRDefault="00E87592" w14:paraId="3626509E" w14:textId="76EF87CD">
      <w:pPr>
        <w:rPr>
          <w:b/>
          <w:sz w:val="20"/>
          <w:szCs w:val="20"/>
        </w:rPr>
      </w:pPr>
    </w:p>
    <w:p w:rsidR="00E87592" w:rsidP="006548C5" w:rsidRDefault="00E87592" w14:paraId="5E39C279" w14:textId="68E697A9">
      <w:pPr>
        <w:rPr>
          <w:b/>
          <w:sz w:val="20"/>
          <w:szCs w:val="20"/>
        </w:rPr>
      </w:pPr>
    </w:p>
    <w:p w:rsidR="00E87592" w:rsidP="006548C5" w:rsidRDefault="00E87592" w14:paraId="71552A53" w14:textId="6B459CA0">
      <w:pPr>
        <w:rPr>
          <w:b/>
          <w:sz w:val="20"/>
          <w:szCs w:val="20"/>
        </w:rPr>
      </w:pPr>
    </w:p>
    <w:p w:rsidR="00E87592" w:rsidP="006548C5" w:rsidRDefault="00E87592" w14:paraId="6896844F" w14:textId="715EB0F9">
      <w:pPr>
        <w:rPr>
          <w:b/>
          <w:sz w:val="20"/>
          <w:szCs w:val="20"/>
        </w:rPr>
      </w:pPr>
    </w:p>
    <w:p w:rsidR="00E87592" w:rsidP="006548C5" w:rsidRDefault="00E87592" w14:paraId="58B83E56" w14:textId="2F3C4914">
      <w:pPr>
        <w:rPr>
          <w:b/>
          <w:sz w:val="20"/>
          <w:szCs w:val="20"/>
        </w:rPr>
      </w:pPr>
    </w:p>
    <w:p w:rsidR="00E87592" w:rsidP="006548C5" w:rsidRDefault="00E87592" w14:paraId="36CC43F5" w14:textId="5557D09D">
      <w:pPr>
        <w:rPr>
          <w:b/>
          <w:sz w:val="20"/>
          <w:szCs w:val="20"/>
        </w:rPr>
      </w:pPr>
    </w:p>
    <w:p w:rsidR="00E87592" w:rsidP="006548C5" w:rsidRDefault="00E87592" w14:paraId="24EB033C" w14:textId="66E7D35C">
      <w:pPr>
        <w:rPr>
          <w:b/>
          <w:sz w:val="20"/>
          <w:szCs w:val="20"/>
        </w:rPr>
      </w:pPr>
    </w:p>
    <w:p w:rsidR="00E87592" w:rsidP="006548C5" w:rsidRDefault="00E87592" w14:paraId="66A463F6" w14:textId="4B9BB1A7">
      <w:pPr>
        <w:rPr>
          <w:b/>
          <w:sz w:val="20"/>
          <w:szCs w:val="20"/>
        </w:rPr>
      </w:pPr>
    </w:p>
    <w:p w:rsidR="00E87592" w:rsidP="006548C5" w:rsidRDefault="00E87592" w14:paraId="2EFB32FA" w14:textId="75DF7C74">
      <w:pPr>
        <w:rPr>
          <w:b/>
          <w:sz w:val="20"/>
          <w:szCs w:val="20"/>
        </w:rPr>
      </w:pPr>
    </w:p>
    <w:p w:rsidR="00E87592" w:rsidP="006548C5" w:rsidRDefault="00E87592" w14:paraId="19B673F7" w14:textId="078B8E18">
      <w:pPr>
        <w:rPr>
          <w:b/>
          <w:sz w:val="20"/>
          <w:szCs w:val="20"/>
        </w:rPr>
      </w:pPr>
    </w:p>
    <w:p w:rsidR="00E87592" w:rsidP="006548C5" w:rsidRDefault="00E87592" w14:paraId="0FD6ED83" w14:textId="4362764F">
      <w:pPr>
        <w:rPr>
          <w:b/>
          <w:sz w:val="20"/>
          <w:szCs w:val="20"/>
        </w:rPr>
      </w:pPr>
    </w:p>
    <w:p w:rsidR="00E87592" w:rsidP="006548C5" w:rsidRDefault="00E87592" w14:paraId="3361859F" w14:textId="3F500532">
      <w:pPr>
        <w:rPr>
          <w:b/>
          <w:sz w:val="20"/>
          <w:szCs w:val="20"/>
        </w:rPr>
      </w:pPr>
    </w:p>
    <w:p w:rsidR="00E87592" w:rsidP="006548C5" w:rsidRDefault="00E87592" w14:paraId="7BE4203C" w14:textId="79B58C2A">
      <w:pPr>
        <w:rPr>
          <w:b/>
          <w:sz w:val="20"/>
          <w:szCs w:val="20"/>
        </w:rPr>
      </w:pPr>
    </w:p>
    <w:p w:rsidR="00E87592" w:rsidP="006548C5" w:rsidRDefault="00E87592" w14:paraId="44CF1687" w14:textId="57A008D7">
      <w:pPr>
        <w:rPr>
          <w:b/>
          <w:sz w:val="20"/>
          <w:szCs w:val="20"/>
        </w:rPr>
      </w:pPr>
    </w:p>
    <w:p w:rsidR="00E87592" w:rsidP="006548C5" w:rsidRDefault="00E87592" w14:paraId="31800B1B" w14:textId="1836CCF9">
      <w:pPr>
        <w:rPr>
          <w:b/>
          <w:sz w:val="20"/>
          <w:szCs w:val="20"/>
        </w:rPr>
      </w:pPr>
    </w:p>
    <w:p w:rsidR="00E87592" w:rsidP="006548C5" w:rsidRDefault="00E87592" w14:paraId="09622ED9" w14:textId="16ABEBC3">
      <w:pPr>
        <w:rPr>
          <w:b/>
          <w:sz w:val="20"/>
          <w:szCs w:val="20"/>
        </w:rPr>
      </w:pPr>
    </w:p>
    <w:p w:rsidR="00E87592" w:rsidP="006548C5" w:rsidRDefault="00E87592" w14:paraId="5C8062C4" w14:textId="4459EB9E">
      <w:pPr>
        <w:rPr>
          <w:b/>
          <w:sz w:val="20"/>
          <w:szCs w:val="20"/>
        </w:rPr>
      </w:pPr>
    </w:p>
    <w:p w:rsidR="00E87592" w:rsidP="006548C5" w:rsidRDefault="00E87592" w14:paraId="48B0F440" w14:textId="47970BA6">
      <w:pPr>
        <w:rPr>
          <w:b/>
          <w:sz w:val="20"/>
          <w:szCs w:val="20"/>
        </w:rPr>
      </w:pPr>
    </w:p>
    <w:p w:rsidR="00E87592" w:rsidP="006548C5" w:rsidRDefault="00E87592" w14:paraId="08A6B553" w14:textId="7E86F8B5">
      <w:pPr>
        <w:rPr>
          <w:b/>
          <w:sz w:val="20"/>
          <w:szCs w:val="20"/>
        </w:rPr>
      </w:pPr>
    </w:p>
    <w:p w:rsidR="00E87592" w:rsidP="006548C5" w:rsidRDefault="00E87592" w14:paraId="1B002381" w14:textId="6F5EC721">
      <w:pPr>
        <w:rPr>
          <w:b/>
          <w:sz w:val="20"/>
          <w:szCs w:val="20"/>
        </w:rPr>
      </w:pPr>
    </w:p>
    <w:p w:rsidR="00E87592" w:rsidP="006548C5" w:rsidRDefault="00E87592" w14:paraId="220A30D4" w14:textId="7C0007F5">
      <w:pPr>
        <w:rPr>
          <w:b/>
          <w:sz w:val="20"/>
          <w:szCs w:val="20"/>
        </w:rPr>
      </w:pPr>
    </w:p>
    <w:p w:rsidR="00E87592" w:rsidP="006548C5" w:rsidRDefault="00E87592" w14:paraId="283E4521" w14:textId="77EED807">
      <w:pPr>
        <w:rPr>
          <w:b/>
          <w:sz w:val="20"/>
          <w:szCs w:val="20"/>
        </w:rPr>
      </w:pPr>
    </w:p>
    <w:p w:rsidR="00E87592" w:rsidP="006548C5" w:rsidRDefault="00E87592" w14:paraId="20E28AF7" w14:textId="2DF9FA7A">
      <w:pPr>
        <w:rPr>
          <w:b/>
          <w:sz w:val="20"/>
          <w:szCs w:val="20"/>
        </w:rPr>
      </w:pPr>
    </w:p>
    <w:p w:rsidR="736216A9" w:rsidP="736216A9" w:rsidRDefault="736216A9" w14:paraId="37186AF8" w14:textId="28B3166C">
      <w:pPr>
        <w:pStyle w:val="Standaard"/>
        <w:rPr>
          <w:b w:val="1"/>
          <w:bCs w:val="1"/>
          <w:sz w:val="20"/>
          <w:szCs w:val="20"/>
        </w:rPr>
      </w:pPr>
    </w:p>
    <w:p w:rsidR="006548C5" w:rsidP="736216A9" w:rsidRDefault="006548C5" w14:paraId="317523ED" w14:textId="16CD7543">
      <w:pPr>
        <w:pStyle w:val="Standaard"/>
        <w:rPr>
          <w:b w:val="1"/>
          <w:bCs w:val="1"/>
          <w:sz w:val="20"/>
          <w:szCs w:val="20"/>
        </w:rPr>
      </w:pPr>
      <w:bookmarkStart w:name="_Hlk157587151" w:id="4"/>
      <w:r w:rsidRPr="736216A9" w:rsidR="29AAF4C5">
        <w:rPr>
          <w:b w:val="1"/>
          <w:bCs w:val="1"/>
          <w:sz w:val="20"/>
          <w:szCs w:val="20"/>
        </w:rPr>
        <w:t xml:space="preserve">Bijlage 3 – </w:t>
      </w:r>
      <w:r w:rsidRPr="736216A9" w:rsidR="6841124E">
        <w:rPr>
          <w:b w:val="1"/>
          <w:bCs w:val="1"/>
          <w:sz w:val="20"/>
          <w:szCs w:val="20"/>
        </w:rPr>
        <w:t>Matrix positie meting</w:t>
      </w:r>
      <w:r w:rsidRPr="736216A9" w:rsidR="6841124E">
        <w:rPr>
          <w:b w:val="1"/>
          <w:bCs w:val="1"/>
          <w:sz w:val="20"/>
          <w:szCs w:val="20"/>
        </w:rPr>
        <w:t xml:space="preserve"> </w:t>
      </w:r>
      <w:r w:rsidRPr="736216A9" w:rsidR="07109BB5">
        <w:rPr>
          <w:b w:val="1"/>
          <w:bCs w:val="1"/>
          <w:sz w:val="20"/>
          <w:szCs w:val="20"/>
        </w:rPr>
        <w:t xml:space="preserve">Wspt </w:t>
      </w:r>
      <w:r w:rsidRPr="736216A9" w:rsidR="6841124E">
        <w:rPr>
          <w:b w:val="1"/>
          <w:bCs w:val="1"/>
          <w:sz w:val="20"/>
          <w:szCs w:val="20"/>
        </w:rPr>
        <w:t>(Excl.)</w:t>
      </w:r>
    </w:p>
    <w:bookmarkEnd w:id="4"/>
    <w:p w:rsidR="009B2495" w:rsidP="006548C5" w:rsidRDefault="009B2495" w14:paraId="3AE12179" w14:textId="77777777">
      <w:pPr>
        <w:rPr>
          <w:b/>
          <w:sz w:val="20"/>
          <w:szCs w:val="20"/>
        </w:rPr>
      </w:pPr>
    </w:p>
    <w:p w:rsidR="003228FA" w:rsidP="006548C5" w:rsidRDefault="00081228" w14:paraId="7C9AC98E" w14:textId="77777777">
      <w:pPr>
        <w:rPr>
          <w:b/>
          <w:sz w:val="20"/>
          <w:szCs w:val="20"/>
        </w:rPr>
      </w:pPr>
      <w:r w:rsidRPr="00081228">
        <w:rPr>
          <w:noProof/>
        </w:rPr>
        <w:drawing>
          <wp:anchor distT="0" distB="0" distL="114300" distR="114300" simplePos="0" relativeHeight="251658240" behindDoc="0" locked="0" layoutInCell="1" allowOverlap="1" wp14:anchorId="64DCD9D6" wp14:editId="745D037A">
            <wp:simplePos x="898497" y="2194560"/>
            <wp:positionH relativeFrom="column">
              <wp:align>left</wp:align>
            </wp:positionH>
            <wp:positionV relativeFrom="paragraph">
              <wp:align>top</wp:align>
            </wp:positionV>
            <wp:extent cx="3768919" cy="6727844"/>
            <wp:effectExtent l="0" t="0" r="317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68919" cy="6727844"/>
                    </a:xfrm>
                    <a:prstGeom prst="rect">
                      <a:avLst/>
                    </a:prstGeom>
                    <a:noFill/>
                    <a:ln>
                      <a:noFill/>
                    </a:ln>
                  </pic:spPr>
                </pic:pic>
              </a:graphicData>
            </a:graphic>
          </wp:anchor>
        </w:drawing>
      </w:r>
    </w:p>
    <w:p w:rsidR="003228FA" w:rsidP="006548C5" w:rsidRDefault="003228FA" w14:paraId="20383194" w14:textId="77777777">
      <w:pPr>
        <w:rPr>
          <w:b/>
          <w:sz w:val="20"/>
          <w:szCs w:val="20"/>
        </w:rPr>
      </w:pPr>
    </w:p>
    <w:p w:rsidR="009B2495" w:rsidP="78029D30" w:rsidRDefault="003228FA" w14:paraId="1ABDBF17" w14:textId="47BE5E45">
      <w:pPr>
        <w:rPr>
          <w:b/>
          <w:bCs/>
          <w:sz w:val="20"/>
          <w:szCs w:val="20"/>
        </w:rPr>
      </w:pPr>
      <w:r w:rsidRPr="003228FA">
        <w:rPr>
          <w:noProof/>
        </w:rPr>
        <w:drawing>
          <wp:inline distT="0" distB="0" distL="0" distR="0" wp14:anchorId="7BE5EC5C" wp14:editId="202F0ACF">
            <wp:extent cx="1232535" cy="787400"/>
            <wp:effectExtent l="0" t="0" r="571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2535" cy="787400"/>
                    </a:xfrm>
                    <a:prstGeom prst="rect">
                      <a:avLst/>
                    </a:prstGeom>
                    <a:noFill/>
                    <a:ln>
                      <a:noFill/>
                    </a:ln>
                  </pic:spPr>
                </pic:pic>
              </a:graphicData>
            </a:graphic>
          </wp:inline>
        </w:drawing>
      </w:r>
      <w:r>
        <w:rPr>
          <w:b/>
          <w:sz w:val="20"/>
          <w:szCs w:val="20"/>
        </w:rPr>
        <w:br w:type="textWrapping" w:clear="all"/>
      </w:r>
    </w:p>
    <w:p w:rsidR="007B3066" w:rsidRDefault="007B3066" w14:paraId="486EDE93" w14:textId="77777777"/>
    <w:p w:rsidR="007B3066" w:rsidRDefault="007B3066" w14:paraId="00285B0B" w14:textId="77777777"/>
    <w:p w:rsidR="0080761A" w:rsidRDefault="0080761A" w14:paraId="6D86AAF5" w14:textId="77777777"/>
    <w:p w:rsidR="0080761A" w:rsidRDefault="0080761A" w14:paraId="18DD0E02" w14:textId="77777777"/>
    <w:p w:rsidR="00E65E62" w:rsidRDefault="00E65E62" w14:paraId="23C2DD0C" w14:textId="77777777"/>
    <w:p w:rsidR="00E65E62" w:rsidRDefault="00E65E62" w14:paraId="6FCEADB9" w14:textId="77777777"/>
    <w:p w:rsidR="00E65E62" w:rsidRDefault="00E65E62" w14:paraId="74E9C8A5" w14:textId="77777777"/>
    <w:p w:rsidR="00E65E62" w:rsidRDefault="00E65E62" w14:paraId="2ECC896D" w14:textId="77777777"/>
    <w:p w:rsidR="00E65E62" w:rsidRDefault="00E65E62" w14:paraId="3F9C67CD" w14:textId="77777777"/>
    <w:p w:rsidR="00E65E62" w:rsidRDefault="00E65E62" w14:paraId="337982DC" w14:textId="439F8842"/>
    <w:p w:rsidR="00E87592" w:rsidRDefault="00E87592" w14:paraId="5A3B24EA" w14:textId="2A041627"/>
    <w:p w:rsidR="00E87592" w:rsidRDefault="00E87592" w14:paraId="79D29448" w14:textId="77777777"/>
    <w:p w:rsidR="00E87592" w:rsidP="00E87592" w:rsidRDefault="00E87592" w14:paraId="3310CACD" w14:textId="38808A2A">
      <w:pPr>
        <w:rPr>
          <w:b/>
          <w:sz w:val="20"/>
          <w:szCs w:val="20"/>
        </w:rPr>
      </w:pPr>
      <w:r>
        <w:rPr>
          <w:b/>
          <w:sz w:val="20"/>
          <w:szCs w:val="20"/>
        </w:rPr>
        <w:t xml:space="preserve">Bijlage 4 – </w:t>
      </w:r>
      <w:r w:rsidRPr="00E87592">
        <w:rPr>
          <w:b/>
          <w:sz w:val="20"/>
          <w:szCs w:val="20"/>
        </w:rPr>
        <w:t xml:space="preserve">Levering aan het platform en de verdere </w:t>
      </w:r>
      <w:proofErr w:type="spellStart"/>
      <w:r w:rsidRPr="00E87592">
        <w:rPr>
          <w:b/>
          <w:sz w:val="20"/>
          <w:szCs w:val="20"/>
        </w:rPr>
        <w:t>data-verwerking</w:t>
      </w:r>
      <w:proofErr w:type="spellEnd"/>
    </w:p>
    <w:p w:rsidR="00E65E62" w:rsidRDefault="00E65E62" w14:paraId="60C3BCB9" w14:textId="77777777"/>
    <w:p w:rsidR="0080761A" w:rsidRDefault="009C5A7D" w14:paraId="0FF15D15" w14:textId="715AEFE4">
      <w:r>
        <w:rPr>
          <w:noProof/>
        </w:rPr>
        <w:drawing>
          <wp:inline distT="0" distB="0" distL="0" distR="0" wp14:anchorId="48B1F87C" wp14:editId="4C3236CC">
            <wp:extent cx="6313336" cy="3725926"/>
            <wp:effectExtent l="0" t="0" r="0" b="825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325254" cy="3732960"/>
                    </a:xfrm>
                    <a:prstGeom prst="rect">
                      <a:avLst/>
                    </a:prstGeom>
                  </pic:spPr>
                </pic:pic>
              </a:graphicData>
            </a:graphic>
          </wp:inline>
        </w:drawing>
      </w:r>
    </w:p>
    <w:p w:rsidR="00490409" w:rsidRDefault="00490409" w14:paraId="7F4D2638" w14:textId="77777777">
      <w:pPr>
        <w:rPr>
          <w:color w:val="595959"/>
          <w:sz w:val="14"/>
          <w:szCs w:val="14"/>
        </w:rPr>
      </w:pPr>
    </w:p>
    <w:p w:rsidR="00490409" w:rsidRDefault="00506EAF" w14:paraId="6046ADF2" w14:textId="1E8F7E40">
      <w:pPr>
        <w:rPr>
          <w:color w:val="595959"/>
          <w:sz w:val="14"/>
          <w:szCs w:val="14"/>
        </w:rPr>
      </w:pPr>
      <w:r>
        <w:rPr>
          <w:color w:val="595959"/>
          <w:sz w:val="14"/>
          <w:szCs w:val="14"/>
        </w:rPr>
        <w:tab/>
      </w:r>
    </w:p>
    <w:p w:rsidR="00941830" w:rsidRDefault="00941830" w14:paraId="00000106" w14:textId="77777777">
      <w:pPr>
        <w:pBdr>
          <w:top w:val="nil"/>
          <w:left w:val="nil"/>
          <w:bottom w:val="nil"/>
          <w:right w:val="nil"/>
          <w:between w:val="nil"/>
        </w:pBdr>
        <w:rPr>
          <w:color w:val="595959"/>
          <w:sz w:val="14"/>
          <w:szCs w:val="14"/>
        </w:rPr>
      </w:pPr>
    </w:p>
    <w:p w:rsidR="00941830" w:rsidRDefault="00941830" w14:paraId="00000107" w14:textId="77777777">
      <w:pPr>
        <w:pBdr>
          <w:top w:val="nil"/>
          <w:left w:val="nil"/>
          <w:bottom w:val="nil"/>
          <w:right w:val="nil"/>
          <w:between w:val="nil"/>
        </w:pBdr>
        <w:rPr>
          <w:color w:val="595959"/>
          <w:sz w:val="14"/>
          <w:szCs w:val="14"/>
        </w:rPr>
      </w:pPr>
    </w:p>
    <w:p w:rsidR="00941830" w:rsidRDefault="00941830" w14:paraId="00000108" w14:textId="29781372">
      <w:pPr>
        <w:rPr>
          <w:color w:val="595959"/>
          <w:sz w:val="14"/>
          <w:szCs w:val="14"/>
        </w:rPr>
      </w:pPr>
    </w:p>
    <w:p w:rsidR="00941830" w:rsidRDefault="00941830" w14:paraId="00000109" w14:textId="77777777">
      <w:pPr>
        <w:rPr>
          <w:color w:val="595959"/>
          <w:sz w:val="14"/>
          <w:szCs w:val="14"/>
        </w:rPr>
      </w:pPr>
    </w:p>
    <w:p w:rsidR="00941830" w:rsidRDefault="00941830" w14:paraId="0000010A" w14:textId="77777777">
      <w:pPr>
        <w:pBdr>
          <w:top w:val="nil"/>
          <w:left w:val="nil"/>
          <w:bottom w:val="nil"/>
          <w:right w:val="nil"/>
          <w:between w:val="nil"/>
        </w:pBdr>
        <w:spacing w:after="200"/>
        <w:rPr>
          <w:color w:val="595959"/>
        </w:rPr>
      </w:pPr>
    </w:p>
    <w:p w:rsidR="00941830" w:rsidRDefault="00941830" w14:paraId="0000010C" w14:textId="77777777">
      <w:pPr>
        <w:pBdr>
          <w:top w:val="nil"/>
          <w:left w:val="nil"/>
          <w:bottom w:val="nil"/>
          <w:right w:val="nil"/>
          <w:between w:val="nil"/>
        </w:pBdr>
        <w:spacing w:after="200"/>
        <w:rPr>
          <w:color w:val="595959"/>
        </w:rPr>
      </w:pPr>
    </w:p>
    <w:p w:rsidR="00941830" w:rsidRDefault="00941830" w14:paraId="0000010D" w14:textId="77777777">
      <w:pPr>
        <w:pBdr>
          <w:top w:val="nil"/>
          <w:left w:val="nil"/>
          <w:bottom w:val="nil"/>
          <w:right w:val="nil"/>
          <w:between w:val="nil"/>
        </w:pBdr>
        <w:spacing w:after="200"/>
        <w:rPr>
          <w:color w:val="595959"/>
        </w:rPr>
      </w:pPr>
    </w:p>
    <w:p w:rsidR="00941830" w:rsidRDefault="00941830" w14:paraId="0000010E" w14:textId="77777777">
      <w:pPr>
        <w:pBdr>
          <w:top w:val="nil"/>
          <w:left w:val="nil"/>
          <w:bottom w:val="nil"/>
          <w:right w:val="nil"/>
          <w:between w:val="nil"/>
        </w:pBdr>
        <w:spacing w:after="200"/>
        <w:rPr>
          <w:color w:val="595959"/>
        </w:rPr>
      </w:pPr>
    </w:p>
    <w:p w:rsidR="00941830" w:rsidRDefault="00941830" w14:paraId="0000010F" w14:textId="77777777">
      <w:pPr>
        <w:pBdr>
          <w:top w:val="nil"/>
          <w:left w:val="nil"/>
          <w:bottom w:val="nil"/>
          <w:right w:val="nil"/>
          <w:between w:val="nil"/>
        </w:pBdr>
        <w:spacing w:after="200"/>
        <w:rPr>
          <w:color w:val="595959"/>
        </w:rPr>
      </w:pPr>
    </w:p>
    <w:sectPr w:rsidR="00941830">
      <w:headerReference w:type="even" r:id="rId28"/>
      <w:headerReference w:type="default" r:id="rId29"/>
      <w:footerReference w:type="even" r:id="rId30"/>
      <w:footerReference w:type="default" r:id="rId31"/>
      <w:headerReference w:type="first" r:id="rId32"/>
      <w:footerReference w:type="first" r:id="rId33"/>
      <w:pgSz w:w="11906" w:h="16838" w:orient="portrait"/>
      <w:pgMar w:top="1417" w:right="1417" w:bottom="1417" w:left="1417"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207A" w:rsidRDefault="0025207A" w14:paraId="6571E996" w14:textId="77777777">
      <w:r>
        <w:separator/>
      </w:r>
    </w:p>
  </w:endnote>
  <w:endnote w:type="continuationSeparator" w:id="0">
    <w:p w:rsidR="0025207A" w:rsidRDefault="0025207A" w14:paraId="4E26692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830" w:rsidRDefault="00941830" w14:paraId="00000113" w14:textId="77777777">
    <w:pPr>
      <w:pBdr>
        <w:top w:val="nil"/>
        <w:left w:val="nil"/>
        <w:bottom w:val="nil"/>
        <w:right w:val="nil"/>
        <w:between w:val="nil"/>
      </w:pBdr>
      <w:tabs>
        <w:tab w:val="center" w:pos="4536"/>
        <w:tab w:val="right" w:pos="9072"/>
      </w:tabs>
      <w:spacing w:line="180" w:lineRule="auto"/>
      <w:rPr>
        <w:color w:val="000000"/>
        <w:sz w:val="13"/>
        <w:szCs w:val="1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830" w:rsidRDefault="00941830" w14:paraId="00000115" w14:textId="77777777">
    <w:pPr>
      <w:pBdr>
        <w:top w:val="nil"/>
        <w:left w:val="nil"/>
        <w:bottom w:val="nil"/>
        <w:right w:val="nil"/>
        <w:between w:val="nil"/>
      </w:pBdr>
      <w:tabs>
        <w:tab w:val="center" w:pos="4536"/>
        <w:tab w:val="right" w:pos="9072"/>
      </w:tabs>
      <w:spacing w:line="180" w:lineRule="auto"/>
      <w:rPr>
        <w:color w:val="000000"/>
        <w:sz w:val="13"/>
        <w:szCs w:val="1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830" w:rsidRDefault="00941830" w14:paraId="00000114" w14:textId="77777777">
    <w:pPr>
      <w:pBdr>
        <w:top w:val="nil"/>
        <w:left w:val="nil"/>
        <w:bottom w:val="nil"/>
        <w:right w:val="nil"/>
        <w:between w:val="nil"/>
      </w:pBdr>
      <w:tabs>
        <w:tab w:val="center" w:pos="4536"/>
        <w:tab w:val="right" w:pos="9072"/>
      </w:tabs>
      <w:spacing w:line="180" w:lineRule="auto"/>
      <w:rPr>
        <w:color w:val="000000"/>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207A" w:rsidRDefault="0025207A" w14:paraId="2B9A7DA3" w14:textId="77777777">
      <w:r>
        <w:separator/>
      </w:r>
    </w:p>
  </w:footnote>
  <w:footnote w:type="continuationSeparator" w:id="0">
    <w:p w:rsidR="0025207A" w:rsidRDefault="0025207A" w14:paraId="0AEFFAD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830" w:rsidRDefault="00941830" w14:paraId="00000111" w14:textId="77777777">
    <w:pPr>
      <w:pBdr>
        <w:top w:val="nil"/>
        <w:left w:val="nil"/>
        <w:bottom w:val="nil"/>
        <w:right w:val="nil"/>
        <w:between w:val="nil"/>
      </w:pBdr>
      <w:tabs>
        <w:tab w:val="center" w:pos="4536"/>
        <w:tab w:val="right" w:pos="9072"/>
      </w:tabs>
      <w:spacing w:line="180" w:lineRule="auto"/>
      <w:rPr>
        <w:color w:val="000000"/>
        <w:sz w:val="13"/>
        <w:szCs w:val="1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830" w:rsidRDefault="00941830" w14:paraId="00000110" w14:textId="77777777">
    <w:pPr>
      <w:pBdr>
        <w:top w:val="nil"/>
        <w:left w:val="nil"/>
        <w:bottom w:val="nil"/>
        <w:right w:val="nil"/>
        <w:between w:val="nil"/>
      </w:pBdr>
      <w:tabs>
        <w:tab w:val="center" w:pos="4536"/>
        <w:tab w:val="right" w:pos="9072"/>
      </w:tabs>
      <w:spacing w:line="180" w:lineRule="auto"/>
      <w:rPr>
        <w:color w:val="000000"/>
        <w:sz w:val="13"/>
        <w:szCs w:val="1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830" w:rsidRDefault="00941830" w14:paraId="00000112" w14:textId="77777777">
    <w:pPr>
      <w:pBdr>
        <w:top w:val="nil"/>
        <w:left w:val="nil"/>
        <w:bottom w:val="nil"/>
        <w:right w:val="nil"/>
        <w:between w:val="nil"/>
      </w:pBdr>
      <w:tabs>
        <w:tab w:val="center" w:pos="4536"/>
        <w:tab w:val="right" w:pos="9072"/>
      </w:tabs>
      <w:spacing w:line="180" w:lineRule="auto"/>
      <w:rPr>
        <w:color w:val="000000"/>
        <w:sz w:val="13"/>
        <w:szCs w:val="1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B6C"/>
    <w:multiLevelType w:val="multilevel"/>
    <w:tmpl w:val="5628A16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0F345E92"/>
    <w:multiLevelType w:val="multilevel"/>
    <w:tmpl w:val="98C8A428"/>
    <w:lvl w:ilvl="0">
      <w:start w:val="6"/>
      <w:numFmt w:val="bullet"/>
      <w:lvlText w:val="-"/>
      <w:lvlJc w:val="left"/>
      <w:pPr>
        <w:ind w:left="720" w:hanging="360"/>
      </w:pPr>
      <w:rPr>
        <w:rFonts w:ascii="Verdana" w:hAnsi="Verdana" w:eastAsia="Verdana" w:cs="Verdana"/>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15:restartNumberingAfterBreak="0">
    <w:nsid w:val="164F0D26"/>
    <w:multiLevelType w:val="multilevel"/>
    <w:tmpl w:val="3BD23F22"/>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9C22AAA"/>
    <w:multiLevelType w:val="multilevel"/>
    <w:tmpl w:val="D4EE5BBA"/>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DCF0FE7"/>
    <w:multiLevelType w:val="multilevel"/>
    <w:tmpl w:val="7FFA1624"/>
    <w:lvl w:ilvl="0">
      <w:start w:val="1"/>
      <w:numFmt w:val="bullet"/>
      <w:lvlText w:val="●"/>
      <w:lvlJc w:val="left"/>
      <w:pPr>
        <w:ind w:left="720" w:hanging="360"/>
      </w:pPr>
      <w:rPr>
        <w:rFonts w:ascii="Noto Sans Symbols" w:hAnsi="Noto Sans Symbols" w:eastAsia="Noto Sans Symbols" w:cs="Noto Sans Symbols"/>
        <w:color w:val="000000"/>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30DF0B38"/>
    <w:multiLevelType w:val="multilevel"/>
    <w:tmpl w:val="4AD8D5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873D60"/>
    <w:multiLevelType w:val="multilevel"/>
    <w:tmpl w:val="7B9A394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38695D95"/>
    <w:multiLevelType w:val="multilevel"/>
    <w:tmpl w:val="B3AA2298"/>
    <w:lvl w:ilvl="0">
      <w:start w:val="1"/>
      <w:numFmt w:val="upperLetter"/>
      <w:lvlText w:val="%1."/>
      <w:lvlJc w:val="left"/>
      <w:pPr>
        <w:ind w:left="360" w:hanging="360"/>
      </w:pPr>
      <w:rPr>
        <w:b/>
        <w:sz w:val="18"/>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8A8338F"/>
    <w:multiLevelType w:val="multilevel"/>
    <w:tmpl w:val="60A870D4"/>
    <w:lvl w:ilvl="0">
      <w:start w:val="1"/>
      <w:numFmt w:val="bullet"/>
      <w:lvlText w:val="o"/>
      <w:lvlJc w:val="left"/>
      <w:pPr>
        <w:ind w:left="1080" w:hanging="360"/>
      </w:pPr>
      <w:rPr>
        <w:rFonts w:ascii="Courier New" w:hAnsi="Courier New" w:eastAsia="Courier New" w:cs="Courier New"/>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abstractNum w:abstractNumId="9" w15:restartNumberingAfterBreak="0">
    <w:nsid w:val="3C7B6D23"/>
    <w:multiLevelType w:val="multilevel"/>
    <w:tmpl w:val="2C38D67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0" w15:restartNumberingAfterBreak="0">
    <w:nsid w:val="3FFF5E76"/>
    <w:multiLevelType w:val="multilevel"/>
    <w:tmpl w:val="4E1CD838"/>
    <w:lvl w:ilvl="0">
      <w:start w:val="1"/>
      <w:numFmt w:val="bullet"/>
      <w:lvlText w:val="●"/>
      <w:lvlJc w:val="left"/>
      <w:pPr>
        <w:ind w:left="720" w:hanging="360"/>
      </w:pPr>
      <w:rPr>
        <w:rFonts w:ascii="Noto Sans Symbols" w:hAnsi="Noto Sans Symbols" w:eastAsia="Noto Sans Symbols" w:cs="Noto Sans Symbols"/>
        <w:color w:val="000000"/>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49F61560"/>
    <w:multiLevelType w:val="multilevel"/>
    <w:tmpl w:val="5A447E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CD3780B"/>
    <w:multiLevelType w:val="multilevel"/>
    <w:tmpl w:val="116CA50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3" w15:restartNumberingAfterBreak="0">
    <w:nsid w:val="4DD77AA8"/>
    <w:multiLevelType w:val="multilevel"/>
    <w:tmpl w:val="876E0920"/>
    <w:lvl w:ilvl="0">
      <w:start w:val="1"/>
      <w:numFmt w:val="bullet"/>
      <w:lvlText w:val="●"/>
      <w:lvlJc w:val="left"/>
      <w:pPr>
        <w:ind w:left="360" w:hanging="360"/>
      </w:pPr>
      <w:rPr>
        <w:rFonts w:ascii="Noto Sans" w:hAnsi="Noto Sans" w:eastAsia="Noto Sans" w:cs="Noto San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w:hAnsi="Noto Sans" w:eastAsia="Noto Sans" w:cs="Noto Sans"/>
      </w:rPr>
    </w:lvl>
    <w:lvl w:ilvl="3">
      <w:start w:val="1"/>
      <w:numFmt w:val="bullet"/>
      <w:lvlText w:val="●"/>
      <w:lvlJc w:val="left"/>
      <w:pPr>
        <w:ind w:left="2520" w:hanging="360"/>
      </w:pPr>
      <w:rPr>
        <w:rFonts w:ascii="Noto Sans" w:hAnsi="Noto Sans" w:eastAsia="Noto Sans" w:cs="Noto San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w:hAnsi="Noto Sans" w:eastAsia="Noto Sans" w:cs="Noto Sans"/>
      </w:rPr>
    </w:lvl>
    <w:lvl w:ilvl="6">
      <w:start w:val="1"/>
      <w:numFmt w:val="bullet"/>
      <w:lvlText w:val="●"/>
      <w:lvlJc w:val="left"/>
      <w:pPr>
        <w:ind w:left="4680" w:hanging="360"/>
      </w:pPr>
      <w:rPr>
        <w:rFonts w:ascii="Noto Sans" w:hAnsi="Noto Sans" w:eastAsia="Noto Sans" w:cs="Noto San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w:hAnsi="Noto Sans" w:eastAsia="Noto Sans" w:cs="Noto Sans"/>
      </w:rPr>
    </w:lvl>
  </w:abstractNum>
  <w:abstractNum w:abstractNumId="14" w15:restartNumberingAfterBreak="0">
    <w:nsid w:val="59AC6AB6"/>
    <w:multiLevelType w:val="hybridMultilevel"/>
    <w:tmpl w:val="253AAD3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6CF41E93"/>
    <w:multiLevelType w:val="multilevel"/>
    <w:tmpl w:val="69F08B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E530427"/>
    <w:multiLevelType w:val="multilevel"/>
    <w:tmpl w:val="0CB61F90"/>
    <w:lvl w:ilvl="0">
      <w:numFmt w:val="bullet"/>
      <w:pStyle w:val="Lijstmetopsommingstekens"/>
      <w:lvlText w:val="-"/>
      <w:lvlJc w:val="left"/>
      <w:pPr>
        <w:ind w:left="720" w:hanging="360"/>
      </w:pPr>
      <w:rPr>
        <w:rFonts w:ascii="Verdana" w:hAnsi="Verdana" w:eastAsia="Verdana" w:cs="Verdana"/>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abstractNumId w:val="11"/>
  </w:num>
  <w:num w:numId="2">
    <w:abstractNumId w:val="15"/>
  </w:num>
  <w:num w:numId="3">
    <w:abstractNumId w:val="16"/>
  </w:num>
  <w:num w:numId="4">
    <w:abstractNumId w:val="5"/>
  </w:num>
  <w:num w:numId="5">
    <w:abstractNumId w:val="3"/>
  </w:num>
  <w:num w:numId="6">
    <w:abstractNumId w:val="9"/>
  </w:num>
  <w:num w:numId="7">
    <w:abstractNumId w:val="13"/>
  </w:num>
  <w:num w:numId="8">
    <w:abstractNumId w:val="6"/>
  </w:num>
  <w:num w:numId="9">
    <w:abstractNumId w:val="8"/>
  </w:num>
  <w:num w:numId="10">
    <w:abstractNumId w:val="0"/>
  </w:num>
  <w:num w:numId="11">
    <w:abstractNumId w:val="10"/>
  </w:num>
  <w:num w:numId="12">
    <w:abstractNumId w:val="7"/>
  </w:num>
  <w:num w:numId="13">
    <w:abstractNumId w:val="12"/>
  </w:num>
  <w:num w:numId="14">
    <w:abstractNumId w:val="1"/>
  </w:num>
  <w:num w:numId="15">
    <w:abstractNumId w:val="2"/>
  </w:num>
  <w:num w:numId="16">
    <w:abstractNumId w:val="4"/>
  </w:num>
  <w:num w:numId="17">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trackRevisions w:val="false"/>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830"/>
    <w:rsid w:val="00006F2E"/>
    <w:rsid w:val="00035FF2"/>
    <w:rsid w:val="000465D5"/>
    <w:rsid w:val="00051C88"/>
    <w:rsid w:val="00067621"/>
    <w:rsid w:val="00081228"/>
    <w:rsid w:val="00110AC4"/>
    <w:rsid w:val="00130F22"/>
    <w:rsid w:val="00164742"/>
    <w:rsid w:val="001A218C"/>
    <w:rsid w:val="001E1FDA"/>
    <w:rsid w:val="001F406E"/>
    <w:rsid w:val="001F5EC0"/>
    <w:rsid w:val="00206CCD"/>
    <w:rsid w:val="0025207A"/>
    <w:rsid w:val="0025649C"/>
    <w:rsid w:val="002A4D7B"/>
    <w:rsid w:val="002B0648"/>
    <w:rsid w:val="002E6D34"/>
    <w:rsid w:val="002E73AD"/>
    <w:rsid w:val="00302E2D"/>
    <w:rsid w:val="00314555"/>
    <w:rsid w:val="003228FA"/>
    <w:rsid w:val="00330461"/>
    <w:rsid w:val="00331E2D"/>
    <w:rsid w:val="00336F3E"/>
    <w:rsid w:val="003C2611"/>
    <w:rsid w:val="004004E0"/>
    <w:rsid w:val="00421D92"/>
    <w:rsid w:val="00434287"/>
    <w:rsid w:val="00490409"/>
    <w:rsid w:val="004F05FA"/>
    <w:rsid w:val="00506EAF"/>
    <w:rsid w:val="005910B7"/>
    <w:rsid w:val="00591134"/>
    <w:rsid w:val="005A1659"/>
    <w:rsid w:val="005A68FA"/>
    <w:rsid w:val="005B6FE9"/>
    <w:rsid w:val="005C291B"/>
    <w:rsid w:val="005E6BBF"/>
    <w:rsid w:val="00627136"/>
    <w:rsid w:val="006548C5"/>
    <w:rsid w:val="006824A7"/>
    <w:rsid w:val="006A6C8E"/>
    <w:rsid w:val="006B03FD"/>
    <w:rsid w:val="006D08C7"/>
    <w:rsid w:val="006D26D8"/>
    <w:rsid w:val="006F48C4"/>
    <w:rsid w:val="0075312F"/>
    <w:rsid w:val="00787C1F"/>
    <w:rsid w:val="007B3066"/>
    <w:rsid w:val="007C003B"/>
    <w:rsid w:val="0080761A"/>
    <w:rsid w:val="00830182"/>
    <w:rsid w:val="00890F1B"/>
    <w:rsid w:val="008B16BE"/>
    <w:rsid w:val="008C3B96"/>
    <w:rsid w:val="008E1F68"/>
    <w:rsid w:val="00941830"/>
    <w:rsid w:val="009B155D"/>
    <w:rsid w:val="009B2495"/>
    <w:rsid w:val="009C1AB0"/>
    <w:rsid w:val="009C5A7D"/>
    <w:rsid w:val="009E1513"/>
    <w:rsid w:val="009E628B"/>
    <w:rsid w:val="00A065BF"/>
    <w:rsid w:val="00A90CD9"/>
    <w:rsid w:val="00AB1D8F"/>
    <w:rsid w:val="00AB6B73"/>
    <w:rsid w:val="00B04CDC"/>
    <w:rsid w:val="00B0558A"/>
    <w:rsid w:val="00B65ADC"/>
    <w:rsid w:val="00B90537"/>
    <w:rsid w:val="00BA0F5B"/>
    <w:rsid w:val="00BE1700"/>
    <w:rsid w:val="00C73EE7"/>
    <w:rsid w:val="00C7664A"/>
    <w:rsid w:val="00C81E13"/>
    <w:rsid w:val="00CC3B61"/>
    <w:rsid w:val="00CE0D22"/>
    <w:rsid w:val="00D2C770"/>
    <w:rsid w:val="00D4296F"/>
    <w:rsid w:val="00D70288"/>
    <w:rsid w:val="00D714A0"/>
    <w:rsid w:val="00D74C43"/>
    <w:rsid w:val="00DB1556"/>
    <w:rsid w:val="00DC1EF4"/>
    <w:rsid w:val="00E107E1"/>
    <w:rsid w:val="00E47555"/>
    <w:rsid w:val="00E65E62"/>
    <w:rsid w:val="00E66631"/>
    <w:rsid w:val="00E87592"/>
    <w:rsid w:val="00EC57DC"/>
    <w:rsid w:val="00ED36AA"/>
    <w:rsid w:val="00EF0993"/>
    <w:rsid w:val="00EF44DA"/>
    <w:rsid w:val="00F6030B"/>
    <w:rsid w:val="00F9042A"/>
    <w:rsid w:val="00FA6D5C"/>
    <w:rsid w:val="00FC1E6E"/>
    <w:rsid w:val="00FC3EC4"/>
    <w:rsid w:val="00FE4D3D"/>
    <w:rsid w:val="07109BB5"/>
    <w:rsid w:val="07EF40D7"/>
    <w:rsid w:val="0A56D0C3"/>
    <w:rsid w:val="0D166F88"/>
    <w:rsid w:val="13EED612"/>
    <w:rsid w:val="1EF1E83A"/>
    <w:rsid w:val="211CE36F"/>
    <w:rsid w:val="29AAF4C5"/>
    <w:rsid w:val="393AF45D"/>
    <w:rsid w:val="49153166"/>
    <w:rsid w:val="5549EDCC"/>
    <w:rsid w:val="5DAB5367"/>
    <w:rsid w:val="5DAD29BF"/>
    <w:rsid w:val="62186306"/>
    <w:rsid w:val="63480072"/>
    <w:rsid w:val="6841124E"/>
    <w:rsid w:val="736216A9"/>
    <w:rsid w:val="739CB33D"/>
    <w:rsid w:val="7794466C"/>
    <w:rsid w:val="78029D30"/>
    <w:rsid w:val="7D84BB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067453"/>
  <w15:docId w15:val="{1B189CF8-6244-4CE3-ABED-38F66954EE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Verdana" w:hAnsi="Verdana" w:eastAsia="Verdana" w:cs="Verdana"/>
        <w:sz w:val="18"/>
        <w:szCs w:val="18"/>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E87592"/>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hAnsiTheme="majorHAnsi" w:eastAsiaTheme="majorEastAsia" w:cstheme="majorBidi"/>
      <w:color w:val="877803" w:themeColor="accent1" w:themeShade="7F"/>
    </w:rPr>
  </w:style>
  <w:style w:type="paragraph" w:styleId="Kop6">
    <w:name w:val="heading 6"/>
    <w:basedOn w:val="Standaard"/>
    <w:next w:val="Standaard"/>
    <w:pPr>
      <w:keepNext/>
      <w:keepLines/>
      <w:spacing w:before="200" w:after="40"/>
      <w:outlineLvl w:val="5"/>
    </w:pPr>
    <w:rPr>
      <w:b/>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leNormal1" w:customStyle="1">
    <w:name w:val="Table Normal1"/>
    <w:tblPr>
      <w:tblCellMar>
        <w:top w:w="0" w:type="dxa"/>
        <w:left w:w="0" w:type="dxa"/>
        <w:bottom w:w="0" w:type="dxa"/>
        <w:right w:w="0" w:type="dxa"/>
      </w:tblCellMar>
    </w:tblPr>
  </w:style>
  <w:style w:type="paragraph" w:styleId="Titel">
    <w:name w:val="Title"/>
    <w:basedOn w:val="Standaard"/>
    <w:next w:val="Standaard"/>
    <w:link w:val="TitelChar"/>
    <w:uiPriority w:val="10"/>
    <w:rsid w:val="00C36FAA"/>
    <w:pPr>
      <w:pBdr>
        <w:bottom w:val="single" w:color="F9E11E" w:themeColor="accent1" w:sz="8" w:space="4"/>
      </w:pBdr>
      <w:spacing w:after="300"/>
    </w:pPr>
    <w:rPr>
      <w:rFonts w:eastAsiaTheme="majorEastAsia" w:cstheme="majorBidi"/>
      <w:spacing w:val="5"/>
      <w:kern w:val="28"/>
      <w:sz w:val="52"/>
      <w:szCs w:val="52"/>
    </w:rPr>
  </w:style>
  <w:style w:type="character" w:styleId="Kop1Char" w:customStyle="1">
    <w:name w:val="Kop 1 Char"/>
    <w:basedOn w:val="Standaardalinea-lettertype"/>
    <w:link w:val="Kop1"/>
    <w:uiPriority w:val="8"/>
    <w:rsid w:val="00B022C4"/>
    <w:rPr>
      <w:rFonts w:ascii="Verdana" w:hAnsi="Verdana" w:eastAsiaTheme="majorEastAsia" w:cstheme="majorBidi"/>
      <w:bCs/>
      <w:sz w:val="24"/>
      <w:szCs w:val="28"/>
    </w:rPr>
  </w:style>
  <w:style w:type="paragraph" w:styleId="Geenafstand">
    <w:name w:val="No Spacing"/>
    <w:uiPriority w:val="1"/>
    <w:unhideWhenUsed/>
    <w:qFormat/>
    <w:rsid w:val="00B022C4"/>
    <w:pPr>
      <w:spacing w:line="240" w:lineRule="exact"/>
      <w:contextualSpacing/>
    </w:pPr>
  </w:style>
  <w:style w:type="character" w:styleId="Kop2Char" w:customStyle="1">
    <w:name w:val="Kop 2 Char"/>
    <w:basedOn w:val="Standaardalinea-lettertype"/>
    <w:link w:val="Kop2"/>
    <w:uiPriority w:val="9"/>
    <w:rsid w:val="00B022C4"/>
    <w:rPr>
      <w:rFonts w:ascii="Verdana" w:hAnsi="Verdana" w:eastAsiaTheme="majorEastAsia" w:cstheme="majorBidi"/>
      <w:b/>
      <w:bCs/>
      <w:szCs w:val="26"/>
    </w:rPr>
  </w:style>
  <w:style w:type="character" w:styleId="Kop3Char" w:customStyle="1">
    <w:name w:val="Kop 3 Char"/>
    <w:basedOn w:val="Standaardalinea-lettertype"/>
    <w:link w:val="Kop3"/>
    <w:uiPriority w:val="9"/>
    <w:rsid w:val="00B022C4"/>
    <w:rPr>
      <w:rFonts w:ascii="Verdana" w:hAnsi="Verdana" w:eastAsiaTheme="majorEastAsia" w:cstheme="majorBidi"/>
      <w:bCs/>
      <w:i/>
    </w:rPr>
  </w:style>
  <w:style w:type="character" w:styleId="Kop4Char" w:customStyle="1">
    <w:name w:val="Kop 4 Char"/>
    <w:basedOn w:val="Standaardalinea-lettertype"/>
    <w:link w:val="Kop4"/>
    <w:uiPriority w:val="9"/>
    <w:rsid w:val="00B022C4"/>
    <w:rPr>
      <w:rFonts w:ascii="Verdana" w:hAnsi="Verdana" w:eastAsiaTheme="majorEastAsia" w:cstheme="majorBidi"/>
      <w:bCs/>
      <w:iCs/>
    </w:rPr>
  </w:style>
  <w:style w:type="character" w:styleId="TitelChar" w:customStyle="1">
    <w:name w:val="Titel Char"/>
    <w:basedOn w:val="Standaardalinea-lettertype"/>
    <w:link w:val="Titel"/>
    <w:uiPriority w:val="10"/>
    <w:rsid w:val="00C36FAA"/>
    <w:rPr>
      <w:rFonts w:ascii="Verdana" w:hAnsi="Verdana" w:eastAsiaTheme="majorEastAsi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styleId="KoptekstChar" w:customStyle="1">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styleId="VoettekstChar" w:customStyle="1">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styleId="BallontekstChar" w:customStyle="1">
    <w:name w:val="Ballontekst Char"/>
    <w:basedOn w:val="Standaardalinea-lettertype"/>
    <w:link w:val="Ballontekst"/>
    <w:uiPriority w:val="99"/>
    <w:semiHidden/>
    <w:rsid w:val="0088501B"/>
    <w:rPr>
      <w:rFonts w:ascii="Tahoma" w:hAnsi="Tahoma" w:cs="Tahoma"/>
      <w:sz w:val="16"/>
      <w:szCs w:val="16"/>
    </w:rPr>
  </w:style>
  <w:style w:type="numbering" w:styleId="Lijststijl" w:customStyle="1">
    <w:name w:val="Lijststijl"/>
    <w:uiPriority w:val="99"/>
    <w:rsid w:val="0088501B"/>
  </w:style>
  <w:style w:type="numbering" w:styleId="Stijl2" w:customStyle="1">
    <w:name w:val="Stijl2"/>
    <w:uiPriority w:val="99"/>
    <w:rsid w:val="00FF0FEF"/>
  </w:style>
  <w:style w:type="paragraph" w:styleId="Lijstalinea">
    <w:name w:val="List Paragraph"/>
    <w:basedOn w:val="Lijstalinea1"/>
    <w:link w:val="LijstalineaChar"/>
    <w:uiPriority w:val="34"/>
    <w:qFormat/>
    <w:rsid w:val="003D51FB"/>
  </w:style>
  <w:style w:type="paragraph" w:styleId="Lijstmetopsommingstekens" w:customStyle="1">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b/>
      </w:rPr>
      <w:tblPr/>
      <w:trPr>
        <w:tblHeader/>
      </w:trPr>
    </w:tblStylePr>
  </w:style>
  <w:style w:type="character" w:styleId="LijstalineaChar" w:customStyle="1">
    <w:name w:val="Lijstalinea Char"/>
    <w:basedOn w:val="Standaardalinea-lettertype"/>
    <w:link w:val="Lijstalinea"/>
    <w:uiPriority w:val="34"/>
    <w:rsid w:val="003D51FB"/>
  </w:style>
  <w:style w:type="character" w:styleId="LijstmetopsommingstekensChar" w:customStyle="1">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color="F9E11E" w:themeColor="accent1" w:sz="8" w:space="0"/>
        <w:bottom w:val="single" w:color="F9E11E" w:themeColor="accent1" w:sz="8" w:space="0"/>
      </w:tblBorders>
    </w:tblPr>
    <w:tblStylePr w:type="firstRow">
      <w:pPr>
        <w:spacing w:before="0" w:after="0" w:line="240" w:lineRule="auto"/>
      </w:pPr>
      <w:rPr>
        <w:b/>
        <w:bCs/>
      </w:rPr>
      <w:tblPr/>
      <w:tcPr>
        <w:tcBorders>
          <w:top w:val="single" w:color="F9E11E" w:themeColor="accent1" w:sz="8" w:space="0"/>
          <w:left w:val="nil"/>
          <w:bottom w:val="single" w:color="F9E11E" w:themeColor="accent1" w:sz="8" w:space="0"/>
          <w:right w:val="nil"/>
          <w:insideH w:val="nil"/>
          <w:insideV w:val="nil"/>
        </w:tcBorders>
      </w:tcPr>
    </w:tblStylePr>
    <w:tblStylePr w:type="lastRow">
      <w:pPr>
        <w:spacing w:before="0" w:after="0" w:line="240" w:lineRule="auto"/>
      </w:pPr>
      <w:rPr>
        <w:b/>
        <w:bCs/>
      </w:rPr>
      <w:tblPr/>
      <w:tcPr>
        <w:tcBorders>
          <w:top w:val="single" w:color="F9E11E" w:themeColor="accent1" w:sz="8" w:space="0"/>
          <w:left w:val="nil"/>
          <w:bottom w:val="single" w:color="F9E11E"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color="D52B1E" w:themeColor="accent3" w:sz="8" w:space="0"/>
        <w:bottom w:val="single" w:color="D52B1E" w:themeColor="accent3" w:sz="8" w:space="0"/>
      </w:tblBorders>
    </w:tblPr>
    <w:tblStylePr w:type="firstRow">
      <w:pPr>
        <w:spacing w:before="0" w:after="0" w:line="240" w:lineRule="auto"/>
      </w:pPr>
      <w:rPr>
        <w:b/>
        <w:bCs/>
      </w:rPr>
      <w:tblPr/>
      <w:tcPr>
        <w:tcBorders>
          <w:top w:val="single" w:color="D52B1E" w:themeColor="accent3" w:sz="8" w:space="0"/>
          <w:left w:val="nil"/>
          <w:bottom w:val="single" w:color="D52B1E" w:themeColor="accent3" w:sz="8" w:space="0"/>
          <w:right w:val="nil"/>
          <w:insideH w:val="nil"/>
          <w:insideV w:val="nil"/>
        </w:tcBorders>
      </w:tcPr>
    </w:tblStylePr>
    <w:tblStylePr w:type="lastRow">
      <w:pPr>
        <w:spacing w:before="0" w:after="0" w:line="240" w:lineRule="auto"/>
      </w:pPr>
      <w:rPr>
        <w:b/>
        <w:bCs/>
      </w:rPr>
      <w:tblPr/>
      <w:tcPr>
        <w:tcBorders>
          <w:top w:val="single" w:color="D52B1E" w:themeColor="accent3" w:sz="8" w:space="0"/>
          <w:left w:val="nil"/>
          <w:bottom w:val="single" w:color="D52B1E"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styleId="Kop5Char" w:customStyle="1">
    <w:name w:val="Kop 5 Char"/>
    <w:basedOn w:val="Standaardalinea-lettertype"/>
    <w:link w:val="Kop5"/>
    <w:uiPriority w:val="9"/>
    <w:semiHidden/>
    <w:rsid w:val="00ED7AB9"/>
    <w:rPr>
      <w:rFonts w:asciiTheme="majorHAnsi" w:hAnsiTheme="majorHAnsi" w:eastAsiaTheme="majorEastAsia"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rPr>
      <w:i/>
      <w:color w:val="F9E11E"/>
      <w:sz w:val="24"/>
      <w:szCs w:val="24"/>
    </w:rPr>
  </w:style>
  <w:style w:type="character" w:styleId="OndertitelChar" w:customStyle="1">
    <w:name w:val="Ondertitel Char"/>
    <w:basedOn w:val="Standaardalinea-lettertype"/>
    <w:link w:val="Ondertitel"/>
    <w:uiPriority w:val="11"/>
    <w:rsid w:val="00ED7AB9"/>
    <w:rPr>
      <w:rFonts w:asciiTheme="majorHAnsi" w:hAnsiTheme="majorHAnsi" w:eastAsiaTheme="majorEastAsia"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styleId="CitaatChar" w:customStyle="1">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color="F9E11E" w:themeColor="accent1" w:sz="4" w:space="4"/>
      </w:pBdr>
      <w:spacing w:before="200" w:after="280"/>
      <w:ind w:left="936" w:right="936"/>
    </w:pPr>
    <w:rPr>
      <w:b/>
      <w:bCs/>
      <w:i/>
      <w:iCs/>
      <w:color w:val="F9E11E" w:themeColor="accent1"/>
    </w:rPr>
  </w:style>
  <w:style w:type="character" w:styleId="DuidelijkcitaatChar" w:customStyle="1">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styleId="Lijstalinea1" w:customStyle="1">
    <w:name w:val="Lijstalinea1"/>
    <w:basedOn w:val="Standaard"/>
    <w:semiHidden/>
    <w:rsid w:val="00CA55CC"/>
    <w:pPr>
      <w:ind w:left="720" w:hanging="360"/>
    </w:pPr>
  </w:style>
  <w:style w:type="character" w:styleId="Hyperlink">
    <w:name w:val="Hyperlink"/>
    <w:basedOn w:val="Standaardalinea-lettertype"/>
    <w:uiPriority w:val="99"/>
    <w:unhideWhenUsed/>
    <w:rsid w:val="001C41DF"/>
    <w:rPr>
      <w:color w:val="007BC7" w:themeColor="hyperlink"/>
      <w:u w:val="single"/>
    </w:rPr>
  </w:style>
  <w:style w:type="paragraph" w:styleId="Bijschrift">
    <w:name w:val="caption"/>
    <w:basedOn w:val="Standaard"/>
    <w:next w:val="Standaard"/>
    <w:uiPriority w:val="35"/>
    <w:unhideWhenUsed/>
    <w:qFormat/>
    <w:rsid w:val="00B671DF"/>
    <w:pPr>
      <w:spacing w:after="200"/>
    </w:pPr>
    <w:rPr>
      <w:i/>
      <w:iCs/>
      <w:color w:val="595959" w:themeColor="text1" w:themeTint="A6"/>
      <w:sz w:val="16"/>
    </w:rPr>
  </w:style>
  <w:style w:type="character" w:styleId="Verwijzingopmerking">
    <w:name w:val="annotation reference"/>
    <w:basedOn w:val="Standaardalinea-lettertype"/>
    <w:uiPriority w:val="99"/>
    <w:semiHidden/>
    <w:unhideWhenUsed/>
    <w:rsid w:val="004D1A27"/>
    <w:rPr>
      <w:sz w:val="16"/>
      <w:szCs w:val="16"/>
    </w:rPr>
  </w:style>
  <w:style w:type="paragraph" w:styleId="Tekstopmerking">
    <w:name w:val="annotation text"/>
    <w:basedOn w:val="Standaard"/>
    <w:link w:val="TekstopmerkingChar"/>
    <w:uiPriority w:val="99"/>
    <w:unhideWhenUsed/>
    <w:rsid w:val="004D1A27"/>
    <w:rPr>
      <w:sz w:val="20"/>
      <w:szCs w:val="20"/>
    </w:rPr>
  </w:style>
  <w:style w:type="character" w:styleId="TekstopmerkingChar" w:customStyle="1">
    <w:name w:val="Tekst opmerking Char"/>
    <w:basedOn w:val="Standaardalinea-lettertype"/>
    <w:link w:val="Tekstopmerking"/>
    <w:uiPriority w:val="99"/>
    <w:rsid w:val="004D1A27"/>
    <w:rPr>
      <w:sz w:val="20"/>
      <w:szCs w:val="20"/>
    </w:rPr>
  </w:style>
  <w:style w:type="paragraph" w:styleId="Onderwerpvanopmerking">
    <w:name w:val="annotation subject"/>
    <w:basedOn w:val="Tekstopmerking"/>
    <w:next w:val="Tekstopmerking"/>
    <w:link w:val="OnderwerpvanopmerkingChar"/>
    <w:uiPriority w:val="99"/>
    <w:semiHidden/>
    <w:unhideWhenUsed/>
    <w:rsid w:val="004D1A27"/>
    <w:rPr>
      <w:b/>
      <w:bCs/>
    </w:rPr>
  </w:style>
  <w:style w:type="character" w:styleId="OnderwerpvanopmerkingChar" w:customStyle="1">
    <w:name w:val="Onderwerp van opmerking Char"/>
    <w:basedOn w:val="TekstopmerkingChar"/>
    <w:link w:val="Onderwerpvanopmerking"/>
    <w:uiPriority w:val="99"/>
    <w:semiHidden/>
    <w:rsid w:val="004D1A27"/>
    <w:rPr>
      <w:b/>
      <w:bCs/>
      <w:sz w:val="20"/>
      <w:szCs w:val="20"/>
    </w:rPr>
  </w:style>
  <w:style w:type="table" w:styleId="a" w:customStyle="1">
    <w:basedOn w:val="TableNormal1"/>
    <w:tblPr>
      <w:tblStyleRowBandSize w:val="1"/>
      <w:tblStyleColBandSize w:val="1"/>
      <w:tblCellMar>
        <w:top w:w="100" w:type="dxa"/>
        <w:left w:w="100" w:type="dxa"/>
        <w:bottom w:w="100" w:type="dxa"/>
        <w:right w:w="100" w:type="dxa"/>
      </w:tblCellMar>
    </w:tblPr>
  </w:style>
  <w:style w:type="character" w:styleId="Onopgelostemelding">
    <w:name w:val="Unresolved Mention"/>
    <w:basedOn w:val="Standaardalinea-lettertype"/>
    <w:uiPriority w:val="99"/>
    <w:semiHidden/>
    <w:unhideWhenUsed/>
    <w:rsid w:val="00B04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file:///D:/Users/BERB2/Desktop/www.cob.nl/wat-doet-het-cob/vakgebieden/tunnels-en-veiligheid/tunnelprogramma/overkoepelende-activiteiten/future-proof-tunnels" TargetMode="External" Id="rId13" /><Relationship Type="http://schemas.openxmlformats.org/officeDocument/2006/relationships/image" Target="media/image4.png" Id="rId18" /><Relationship Type="http://schemas.openxmlformats.org/officeDocument/2006/relationships/image" Target="media/image11.emf" Id="rId26" /><Relationship Type="http://schemas.openxmlformats.org/officeDocument/2006/relationships/customXml" Target="../customXml/item3.xml" Id="rId3" /><Relationship Type="http://schemas.openxmlformats.org/officeDocument/2006/relationships/image" Target="media/image7.png" Id="rId21" /><Relationship Type="http://schemas.openxmlformats.org/officeDocument/2006/relationships/fontTable" Target="fontTable.xml" Id="rId34" /><Relationship Type="http://schemas.openxmlformats.org/officeDocument/2006/relationships/styles" Target="styles.xml" Id="rId7" /><Relationship Type="http://schemas.openxmlformats.org/officeDocument/2006/relationships/hyperlink" Target="http://www.cob.nl/" TargetMode="External" Id="rId12" /><Relationship Type="http://schemas.openxmlformats.org/officeDocument/2006/relationships/image" Target="media/image3.png" Id="rId17" /><Relationship Type="http://schemas.openxmlformats.org/officeDocument/2006/relationships/image" Target="media/image10.emf" Id="rId25" /><Relationship Type="http://schemas.openxmlformats.org/officeDocument/2006/relationships/footer" Target="footer3.xml" Id="rId33"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image" Target="media/image6.png" Id="rId20"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image" Target="media/image9.png" Id="rId24" /><Relationship Type="http://schemas.openxmlformats.org/officeDocument/2006/relationships/header" Target="header3.xml" Id="rId32" /><Relationship Type="http://schemas.openxmlformats.org/officeDocument/2006/relationships/customXml" Target="../customXml/item5.xml" Id="rId5" /><Relationship Type="http://schemas.openxmlformats.org/officeDocument/2006/relationships/image" Target="media/image1.png" Id="rId15" /><Relationship Type="http://schemas.openxmlformats.org/officeDocument/2006/relationships/hyperlink" Target="https://www.pldn.nl/wiki/Step_7:_Add_metadata" TargetMode="External" Id="rId23" /><Relationship Type="http://schemas.openxmlformats.org/officeDocument/2006/relationships/header" Target="header1.xml" Id="rId28" /><Relationship Type="http://schemas.openxmlformats.org/officeDocument/2006/relationships/footnotes" Target="footnotes.xml" Id="rId10" /><Relationship Type="http://schemas.openxmlformats.org/officeDocument/2006/relationships/image" Target="media/image5.png"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file:///D:/Users/BERB2/Desktop/www.cob.nl/wat-doet-het-cob/vakgebieden/tunnels-en-veiligheid/tunnelprogramma/werkwijzer-monitoring-zinktunnels" TargetMode="External" Id="rId14" /><Relationship Type="http://schemas.openxmlformats.org/officeDocument/2006/relationships/image" Target="media/image8.png" Id="rId22" /><Relationship Type="http://schemas.openxmlformats.org/officeDocument/2006/relationships/image" Target="media/image12.png" Id="rId27" /><Relationship Type="http://schemas.openxmlformats.org/officeDocument/2006/relationships/footer" Target="footer1.xml" Id="rId30" /><Relationship Type="http://schemas.openxmlformats.org/officeDocument/2006/relationships/theme" Target="theme/theme1.xml" Id="rId35" /><Relationship Type="http://schemas.openxmlformats.org/officeDocument/2006/relationships/glossaryDocument" Target="glossary/document.xml" Id="Rcc088078d39e4497"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4c5a2c2-2c04-486e-a754-0ea0ce22fdf5}"/>
      </w:docPartPr>
      <w:docPartBody>
        <w:p w14:paraId="4422EE61">
          <w:r>
            <w:rPr>
              <w:rStyle w:val="PlaceholderText"/>
            </w:rPr>
            <w:t/>
          </w:r>
        </w:p>
      </w:docPartBody>
    </w:docPart>
  </w:docParts>
</w:glossaryDocument>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5D899B51BF3348A7B5E73A87F02E4F" ma:contentTypeVersion="13" ma:contentTypeDescription="Een nieuw document maken." ma:contentTypeScope="" ma:versionID="49589822ce2ced3cbf3c9546c56deef7">
  <xsd:schema xmlns:xsd="http://www.w3.org/2001/XMLSchema" xmlns:xs="http://www.w3.org/2001/XMLSchema" xmlns:p="http://schemas.microsoft.com/office/2006/metadata/properties" xmlns:ns2="a84d2dff-c866-485d-8c80-5e0147aa170c" xmlns:ns3="4a2e297c-545c-4cc5-8fc2-5285faa41984" targetNamespace="http://schemas.microsoft.com/office/2006/metadata/properties" ma:root="true" ma:fieldsID="cc73599cc189732f13cabef1df00adc1" ns2:_="" ns3:_="">
    <xsd:import namespace="a84d2dff-c866-485d-8c80-5e0147aa170c"/>
    <xsd:import namespace="4a2e297c-545c-4cc5-8fc2-5285faa4198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bjectDetectorVersions" minOccurs="0"/>
                <xsd:element ref="ns2:SharedWithUsers" minOccurs="0"/>
                <xsd:element ref="ns2:SharedWithDetail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4d2dff-c866-485d-8c80-5e0147aa170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6" nillable="true" ma:displayName="Taxonomy Catch All Column" ma:hidden="true" ma:list="{b7490004-6b9f-4850-9205-cddbd8ee1629}" ma:internalName="TaxCatchAll" ma:showField="CatchAllData" ma:web="a84d2dff-c866-485d-8c80-5e0147aa170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2e297c-545c-4cc5-8fc2-5285faa4198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DzlEwnByq2NndeyWOvggpL3koQ==">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</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_dlc_DocId xmlns="a84d2dff-c866-485d-8c80-5e0147aa170c">TS013B2B60A-695116202-66</_dlc_DocId>
    <TaxCatchAll xmlns="a84d2dff-c866-485d-8c80-5e0147aa170c" xsi:nil="true"/>
    <lcf76f155ced4ddcb4097134ff3c332f xmlns="4a2e297c-545c-4cc5-8fc2-5285faa41984">
      <Terms xmlns="http://schemas.microsoft.com/office/infopath/2007/PartnerControls"/>
    </lcf76f155ced4ddcb4097134ff3c332f>
    <_dlc_DocIdUrl xmlns="a84d2dff-c866-485d-8c80-5e0147aa170c">
      <Url>https://prorailbv.sharepoint.com/teams/MonitoringWillemsspoortunnel/_layouts/15/DocIdRedir.aspx?ID=TS013B2B60A-695116202-66</Url>
      <Description>TS013B2B60A-695116202-66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9666F0-A919-4339-8D1A-F059F3FE3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4d2dff-c866-485d-8c80-5e0147aa170c"/>
    <ds:schemaRef ds:uri="4a2e297c-545c-4cc5-8fc2-5285faa419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7A1C432-E1AC-493B-9C9B-95A6F10A60E3}">
  <ds:schemaRefs>
    <ds:schemaRef ds:uri="http://schemas.microsoft.com/office/2006/metadata/properties"/>
    <ds:schemaRef ds:uri="http://schemas.microsoft.com/office/infopath/2007/PartnerControls"/>
    <ds:schemaRef ds:uri="a84d2dff-c866-485d-8c80-5e0147aa170c"/>
    <ds:schemaRef ds:uri="4a2e297c-545c-4cc5-8fc2-5285faa41984"/>
  </ds:schemaRefs>
</ds:datastoreItem>
</file>

<file path=customXml/itemProps4.xml><?xml version="1.0" encoding="utf-8"?>
<ds:datastoreItem xmlns:ds="http://schemas.openxmlformats.org/officeDocument/2006/customXml" ds:itemID="{39D29CE7-241C-4111-B5FD-4CDDB935488B}">
  <ds:schemaRefs>
    <ds:schemaRef ds:uri="http://schemas.microsoft.com/sharepoint/v3/contenttype/forms"/>
  </ds:schemaRefs>
</ds:datastoreItem>
</file>

<file path=customXml/itemProps5.xml><?xml version="1.0" encoding="utf-8"?>
<ds:datastoreItem xmlns:ds="http://schemas.openxmlformats.org/officeDocument/2006/customXml" ds:itemID="{EDC80BC0-53A6-4E68-8927-7E95BD6DEB4B}">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Rijkswaterstaat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Heijden, Mark van der (GPO)</dc:creator>
  <lastModifiedBy>Weerd, R.E. de (Remco)</lastModifiedBy>
  <revision>5</revision>
  <dcterms:created xsi:type="dcterms:W3CDTF">2024-03-05T06:26:00.0000000Z</dcterms:created>
  <dcterms:modified xsi:type="dcterms:W3CDTF">2024-04-19T13:56:41.0458640Z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0x010100285D899B51BF3348A7B5E73A87F02E4F</vt:lpwstr>
  </property>
  <property fmtid="{D5CDD505-2E9C-101B-9397-08002B2CF9AE}" pid="3" name="_dlc_DocIdItemGuid">
    <vt:lpwstr>20278cdd-cd57-45cb-9987-487c50f48b5a</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2023-10-19T13:05:26Z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f0a636f1-69fa-420f-ac72-b305a2cb2249</vt:lpwstr>
  </property>
  <property fmtid="{D5CDD505-2E9C-101B-9397-08002B2CF9AE}" pid="11" name="MSIP_Label_24e57bac-d225-40fb-8a9e-62b5be587a96_ContentBits">
    <vt:lpwstr>0</vt:lpwstr>
  </property>
</Properties>
</file>